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37" w:rsidRPr="00D2691B" w:rsidRDefault="00CF3637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4"/>
        </w:rPr>
      </w:pPr>
      <w:r w:rsidRPr="00D2691B">
        <w:rPr>
          <w:rFonts w:ascii="Verdana" w:eastAsia="Times New Roman" w:hAnsi="Verdana" w:cs="Times New Roman"/>
          <w:sz w:val="24"/>
        </w:rPr>
        <w:t>UNIVERSIDAD NACIONAL DE CÓRDOBA</w:t>
      </w:r>
    </w:p>
    <w:p w:rsidR="00CF3637" w:rsidRPr="00D2691B" w:rsidRDefault="00CF3637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4"/>
        </w:rPr>
      </w:pPr>
      <w:r w:rsidRPr="00D2691B">
        <w:rPr>
          <w:rFonts w:ascii="Verdana" w:eastAsia="Times New Roman" w:hAnsi="Verdana" w:cs="Times New Roman"/>
          <w:sz w:val="24"/>
        </w:rPr>
        <w:t>SECRETARÍA DE ASUNTOS ACADÉMICOS</w:t>
      </w:r>
    </w:p>
    <w:p w:rsidR="00CF3637" w:rsidRDefault="00CF3637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CF3637" w:rsidRDefault="00CF3637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b/>
          <w:sz w:val="40"/>
        </w:rPr>
      </w:pPr>
      <w:r w:rsidRPr="00D2691B">
        <w:rPr>
          <w:rFonts w:ascii="Verdana" w:eastAsia="Times New Roman" w:hAnsi="Verdana" w:cs="Times New Roman"/>
          <w:b/>
          <w:sz w:val="40"/>
        </w:rPr>
        <w:t>Programa</w:t>
      </w:r>
      <w:r w:rsidR="00A60A2F">
        <w:rPr>
          <w:rFonts w:ascii="Verdana" w:eastAsia="Times New Roman" w:hAnsi="Verdana" w:cs="Times New Roman"/>
          <w:b/>
          <w:sz w:val="40"/>
        </w:rPr>
        <w:t xml:space="preserve"> de ingreso para m</w:t>
      </w:r>
      <w:r w:rsidRPr="00D2691B">
        <w:rPr>
          <w:rFonts w:ascii="Verdana" w:eastAsia="Times New Roman" w:hAnsi="Verdana" w:cs="Times New Roman"/>
          <w:b/>
          <w:sz w:val="40"/>
        </w:rPr>
        <w:t>ayores de 25 años con secundario incompleto</w:t>
      </w:r>
    </w:p>
    <w:p w:rsidR="008C24E6" w:rsidRPr="00D2691B" w:rsidRDefault="00D5120E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b/>
          <w:sz w:val="40"/>
        </w:rPr>
      </w:pPr>
      <w:r>
        <w:rPr>
          <w:rFonts w:ascii="Verdana" w:eastAsia="Times New Roman" w:hAnsi="Verdana" w:cs="Times New Roman"/>
          <w:b/>
          <w:sz w:val="40"/>
        </w:rPr>
        <w:t>Ingreso 2020</w:t>
      </w:r>
    </w:p>
    <w:p w:rsidR="00CF3637" w:rsidRDefault="00CF3637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0"/>
        </w:rPr>
      </w:pPr>
    </w:p>
    <w:p w:rsidR="00D2691B" w:rsidRP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4"/>
        </w:rPr>
      </w:pPr>
    </w:p>
    <w:p w:rsidR="00D2691B" w:rsidRP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4"/>
        </w:rPr>
      </w:pPr>
    </w:p>
    <w:p w:rsidR="00D2691B" w:rsidRP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4"/>
        </w:rPr>
      </w:pPr>
    </w:p>
    <w:p w:rsidR="00D2691B" w:rsidRP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4"/>
        </w:rPr>
      </w:pPr>
    </w:p>
    <w:p w:rsidR="00D2691B" w:rsidRP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4"/>
        </w:rPr>
      </w:pPr>
    </w:p>
    <w:p w:rsidR="00D2691B" w:rsidRPr="00D2691B" w:rsidRDefault="00D2691B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4"/>
        </w:rPr>
      </w:pPr>
    </w:p>
    <w:p w:rsidR="00CF3637" w:rsidRPr="00D2691B" w:rsidRDefault="00CF3637" w:rsidP="00D5120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4"/>
        </w:rPr>
      </w:pPr>
      <w:r w:rsidRPr="00D2691B">
        <w:rPr>
          <w:rFonts w:ascii="Verdana" w:eastAsia="Times New Roman" w:hAnsi="Verdana" w:cs="Times New Roman"/>
          <w:sz w:val="24"/>
        </w:rPr>
        <w:t>Córdoba</w:t>
      </w:r>
    </w:p>
    <w:p w:rsidR="00A60A2F" w:rsidRPr="00A60A2F" w:rsidRDefault="00D5120E" w:rsidP="00A60A2F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tabs>
          <w:tab w:val="left" w:pos="284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24"/>
        </w:rPr>
      </w:pPr>
      <w:r>
        <w:rPr>
          <w:rFonts w:ascii="Verdana" w:eastAsia="Times New Roman" w:hAnsi="Verdana" w:cs="Times New Roman"/>
          <w:sz w:val="24"/>
        </w:rPr>
        <w:t>2019</w:t>
      </w:r>
    </w:p>
    <w:p w:rsidR="00D5120E" w:rsidRPr="00D5120E" w:rsidRDefault="00D5120E" w:rsidP="00D5120E">
      <w:pPr>
        <w:jc w:val="right"/>
        <w:rPr>
          <w:rFonts w:ascii="Verdana" w:eastAsia="Times New Roman" w:hAnsi="Verdana" w:cs="Helvetica"/>
          <w:bCs/>
          <w:i/>
          <w:sz w:val="20"/>
          <w:szCs w:val="24"/>
          <w:lang w:eastAsia="es-AR"/>
        </w:rPr>
      </w:pPr>
    </w:p>
    <w:p w:rsidR="00E4705B" w:rsidRPr="00D5120E" w:rsidRDefault="00D5120E" w:rsidP="00A60A2F">
      <w:pPr>
        <w:rPr>
          <w:rFonts w:ascii="Verdana" w:eastAsia="Times New Roman" w:hAnsi="Verdana" w:cs="Helvetica"/>
          <w:b/>
          <w:bCs/>
          <w:color w:val="4472C4" w:themeColor="accent5"/>
          <w:sz w:val="24"/>
          <w:szCs w:val="24"/>
          <w:lang w:eastAsia="es-AR"/>
        </w:rPr>
      </w:pPr>
      <w:r w:rsidRPr="00D5120E">
        <w:rPr>
          <w:rFonts w:ascii="Verdana" w:eastAsia="Times New Roman" w:hAnsi="Verdana" w:cs="Helvetica"/>
          <w:bCs/>
          <w:i/>
          <w:color w:val="4472C4" w:themeColor="accent5"/>
          <w:szCs w:val="24"/>
          <w:lang w:eastAsia="es-AR"/>
        </w:rPr>
        <w:t xml:space="preserve"> </w:t>
      </w:r>
      <w:r w:rsidR="00351F50" w:rsidRPr="00D5120E">
        <w:rPr>
          <w:rFonts w:ascii="Verdana" w:eastAsia="Times New Roman" w:hAnsi="Verdana" w:cs="Helvetica"/>
          <w:b/>
          <w:bCs/>
          <w:color w:val="4472C4" w:themeColor="accent5"/>
          <w:sz w:val="24"/>
          <w:szCs w:val="24"/>
          <w:lang w:eastAsia="es-AR"/>
        </w:rPr>
        <w:t>MATEMÁTICA</w:t>
      </w:r>
    </w:p>
    <w:p w:rsidR="00CF3637" w:rsidRPr="00CF3637" w:rsidRDefault="00CF3637" w:rsidP="00CF3637">
      <w:pPr>
        <w:tabs>
          <w:tab w:val="left" w:pos="284"/>
        </w:tabs>
        <w:spacing w:after="0" w:line="240" w:lineRule="auto"/>
        <w:ind w:right="-1"/>
        <w:jc w:val="both"/>
        <w:rPr>
          <w:rFonts w:ascii="Verdana" w:hAnsi="Verdana"/>
          <w:sz w:val="18"/>
        </w:rPr>
      </w:pPr>
      <w:r w:rsidRPr="00CF3637">
        <w:rPr>
          <w:rFonts w:ascii="Verdana" w:eastAsia="Times New Roman" w:hAnsi="Verdana" w:cs="Times New Roman"/>
          <w:sz w:val="20"/>
        </w:rPr>
        <w:t>UNC, SAA, Programa Mayores de 25 años con secun</w:t>
      </w:r>
      <w:r w:rsidR="00351F50">
        <w:rPr>
          <w:rFonts w:ascii="Verdana" w:eastAsia="Times New Roman" w:hAnsi="Verdana" w:cs="Times New Roman"/>
          <w:sz w:val="20"/>
        </w:rPr>
        <w:t>dario incompleto, Córdoba, 2019</w:t>
      </w:r>
    </w:p>
    <w:p w:rsidR="00CF3637" w:rsidRPr="00CF3637" w:rsidRDefault="00CF3637" w:rsidP="00CF3637">
      <w:p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</w:p>
    <w:p w:rsidR="00CF3637" w:rsidRDefault="00CF3637" w:rsidP="00CF3637">
      <w:p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Verdana" w:eastAsia="Times New Roman" w:hAnsi="Verdana" w:cs="Helvetica"/>
          <w:b/>
          <w:color w:val="333333"/>
          <w:sz w:val="24"/>
          <w:szCs w:val="24"/>
          <w:lang w:eastAsia="es-AR"/>
        </w:rPr>
      </w:pPr>
      <w:r w:rsidRPr="00CF3637">
        <w:rPr>
          <w:rFonts w:ascii="Verdana" w:eastAsia="Times New Roman" w:hAnsi="Verdana" w:cs="Helvetica"/>
          <w:b/>
          <w:color w:val="333333"/>
          <w:sz w:val="24"/>
          <w:szCs w:val="24"/>
          <w:lang w:eastAsia="es-AR"/>
        </w:rPr>
        <w:t>PROGRAMA</w:t>
      </w:r>
    </w:p>
    <w:p w:rsidR="00CF3637" w:rsidRPr="00CF3637" w:rsidRDefault="00CF3637" w:rsidP="00CF3637">
      <w:p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Verdana" w:eastAsia="Times New Roman" w:hAnsi="Verdana" w:cs="Helvetica"/>
          <w:b/>
          <w:color w:val="333333"/>
          <w:sz w:val="24"/>
          <w:szCs w:val="24"/>
          <w:lang w:eastAsia="es-AR"/>
        </w:rPr>
      </w:pPr>
    </w:p>
    <w:p w:rsidR="00E4705B" w:rsidRPr="00D5120E" w:rsidRDefault="00E4705B" w:rsidP="00CF3637">
      <w:p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Verdana" w:eastAsia="Times New Roman" w:hAnsi="Verdana" w:cs="Helvetica"/>
          <w:color w:val="4472C4" w:themeColor="accent5"/>
          <w:sz w:val="24"/>
          <w:szCs w:val="24"/>
          <w:lang w:eastAsia="es-AR"/>
        </w:rPr>
      </w:pPr>
      <w:r w:rsidRPr="00D5120E">
        <w:rPr>
          <w:rFonts w:ascii="Verdana" w:eastAsia="Times New Roman" w:hAnsi="Verdana" w:cs="Helvetica"/>
          <w:b/>
          <w:bCs/>
          <w:color w:val="4472C4" w:themeColor="accent5"/>
          <w:sz w:val="24"/>
          <w:szCs w:val="24"/>
          <w:lang w:eastAsia="es-AR"/>
        </w:rPr>
        <w:t>1. Números</w:t>
      </w:r>
    </w:p>
    <w:p w:rsidR="00E4705B" w:rsidRPr="00CF3637" w:rsidRDefault="00E4705B" w:rsidP="00CF363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CF3637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Números naturales, enteros, racionales y reales.</w:t>
      </w:r>
    </w:p>
    <w:p w:rsidR="00E4705B" w:rsidRPr="00CF3637" w:rsidRDefault="00E4705B" w:rsidP="00CF363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CF3637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Aproximación “formal” al concepto de número real. Eje real.</w:t>
      </w:r>
    </w:p>
    <w:p w:rsidR="00E4705B" w:rsidRPr="00CF3637" w:rsidRDefault="00E4705B" w:rsidP="00CF363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CF3637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Valor absoluto de un número real. Propiedades.</w:t>
      </w:r>
    </w:p>
    <w:p w:rsidR="00E4705B" w:rsidRPr="00CF3637" w:rsidRDefault="00E4705B" w:rsidP="00CF363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CF3637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Operaciones con números reales. Propiedades.</w:t>
      </w:r>
    </w:p>
    <w:p w:rsidR="00511FF9" w:rsidRPr="00CF3637" w:rsidRDefault="00E4705B" w:rsidP="00CF363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CF3637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 xml:space="preserve">Relación de orden. </w:t>
      </w:r>
    </w:p>
    <w:p w:rsidR="00E4705B" w:rsidRPr="00CF3637" w:rsidRDefault="00E4705B" w:rsidP="00CF363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CF3637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Sistema de unidades: Longitud, capacidad, peso, superficie, volumen, Densidad.</w:t>
      </w:r>
    </w:p>
    <w:p w:rsidR="00351F50" w:rsidRDefault="00E4705B" w:rsidP="00351F50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CF3637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Equivalencias entre unidades. Aplicaciones.</w:t>
      </w:r>
    </w:p>
    <w:p w:rsidR="00351F50" w:rsidRPr="00351F50" w:rsidRDefault="00351F50" w:rsidP="00351F50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351F50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I</w:t>
      </w:r>
      <w:r w:rsidRPr="00351F50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nterpretación, representación</w:t>
      </w:r>
      <w:r w:rsidRPr="00351F50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 xml:space="preserve"> </w:t>
      </w:r>
      <w:r w:rsidRPr="00351F50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y resolución de problemas matemáticos vinculados a situaciones concretas; análisis y resolución utilizando operaciones y propiedades de los distintos conjuntos de números</w:t>
      </w:r>
      <w:r w:rsidRPr="00351F50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.</w:t>
      </w:r>
    </w:p>
    <w:p w:rsidR="00CF3637" w:rsidRDefault="00CF3637" w:rsidP="00CF3637">
      <w:p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Verdana" w:eastAsia="Times New Roman" w:hAnsi="Verdana" w:cs="Helvetica"/>
          <w:b/>
          <w:bCs/>
          <w:color w:val="FF6600"/>
          <w:sz w:val="24"/>
          <w:szCs w:val="24"/>
          <w:lang w:eastAsia="es-AR"/>
        </w:rPr>
      </w:pPr>
    </w:p>
    <w:p w:rsidR="00E4705B" w:rsidRPr="00D5120E" w:rsidRDefault="00E4705B" w:rsidP="00CF3637">
      <w:p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Verdana" w:eastAsia="Times New Roman" w:hAnsi="Verdana" w:cs="Helvetica"/>
          <w:color w:val="4472C4" w:themeColor="accent5"/>
          <w:sz w:val="24"/>
          <w:szCs w:val="24"/>
          <w:lang w:eastAsia="es-AR"/>
        </w:rPr>
      </w:pPr>
      <w:r w:rsidRPr="00D5120E">
        <w:rPr>
          <w:rFonts w:ascii="Verdana" w:eastAsia="Times New Roman" w:hAnsi="Verdana" w:cs="Helvetica"/>
          <w:b/>
          <w:bCs/>
          <w:color w:val="4472C4" w:themeColor="accent5"/>
          <w:sz w:val="24"/>
          <w:szCs w:val="24"/>
          <w:lang w:eastAsia="es-AR"/>
        </w:rPr>
        <w:t>2. Ecuaciones</w:t>
      </w:r>
    </w:p>
    <w:p w:rsidR="00351F50" w:rsidRDefault="00E4705B" w:rsidP="00351F50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CF3637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Ecuaciones con una y dos incógnitas.</w:t>
      </w:r>
    </w:p>
    <w:p w:rsidR="00351F50" w:rsidRPr="00351F50" w:rsidRDefault="00351F50" w:rsidP="00351F50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R</w:t>
      </w:r>
      <w:r w:rsidRPr="00351F50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esolución de problemas a partir del uso de ecuaciones</w:t>
      </w:r>
    </w:p>
    <w:p w:rsidR="00CF3637" w:rsidRDefault="00CF3637" w:rsidP="00CF3637">
      <w:p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Verdana" w:eastAsia="Times New Roman" w:hAnsi="Verdana" w:cs="Helvetica"/>
          <w:b/>
          <w:bCs/>
          <w:color w:val="FF6600"/>
          <w:sz w:val="24"/>
          <w:szCs w:val="24"/>
          <w:lang w:eastAsia="es-AR"/>
        </w:rPr>
      </w:pPr>
    </w:p>
    <w:p w:rsidR="00E4705B" w:rsidRPr="00D5120E" w:rsidRDefault="00E4705B" w:rsidP="00CF3637">
      <w:p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Verdana" w:eastAsia="Times New Roman" w:hAnsi="Verdana" w:cs="Helvetica"/>
          <w:color w:val="4472C4" w:themeColor="accent5"/>
          <w:sz w:val="24"/>
          <w:szCs w:val="24"/>
          <w:lang w:eastAsia="es-AR"/>
        </w:rPr>
      </w:pPr>
      <w:r w:rsidRPr="00D5120E">
        <w:rPr>
          <w:rFonts w:ascii="Verdana" w:eastAsia="Times New Roman" w:hAnsi="Verdana" w:cs="Helvetica"/>
          <w:b/>
          <w:bCs/>
          <w:color w:val="4472C4" w:themeColor="accent5"/>
          <w:sz w:val="24"/>
          <w:szCs w:val="24"/>
          <w:lang w:eastAsia="es-AR"/>
        </w:rPr>
        <w:t>3. Funciones</w:t>
      </w:r>
    </w:p>
    <w:p w:rsidR="00E4705B" w:rsidRPr="00CF3637" w:rsidRDefault="00E4705B" w:rsidP="00CF3637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CF3637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Coordenadas cartesianas. Plano real. Representación gráfica.</w:t>
      </w:r>
    </w:p>
    <w:p w:rsidR="00E4705B" w:rsidRPr="00CF3637" w:rsidRDefault="00E4705B" w:rsidP="00CF3637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CF3637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Conceptos elementales para la representación gráfica de funciones.</w:t>
      </w:r>
    </w:p>
    <w:p w:rsidR="00E4705B" w:rsidRPr="00CF3637" w:rsidRDefault="00E4705B" w:rsidP="00CF3637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CF3637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Función lineal: Pendiente: definición, posiciones de una recta según su pendiente.</w:t>
      </w:r>
    </w:p>
    <w:p w:rsidR="00351F50" w:rsidRDefault="00E4705B" w:rsidP="00351F50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CF3637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 xml:space="preserve">Rectas paralelas y perpendiculares. </w:t>
      </w:r>
    </w:p>
    <w:p w:rsidR="00351F50" w:rsidRPr="00351F50" w:rsidRDefault="00351F50" w:rsidP="00351F50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I</w:t>
      </w:r>
      <w:r w:rsidRPr="00351F50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nterpretación, representación y resolución</w:t>
      </w:r>
      <w:r w:rsidRPr="00351F50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 xml:space="preserve"> </w:t>
      </w:r>
      <w:r w:rsidRPr="00351F50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de problemas matemáticos vinculados a situaciones concretas utilizando la noción de función y gráficos de funciones sencillas</w:t>
      </w:r>
      <w:r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.</w:t>
      </w:r>
    </w:p>
    <w:p w:rsidR="00CF3637" w:rsidRDefault="00CF3637" w:rsidP="00CF3637">
      <w:p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Verdana" w:eastAsia="Times New Roman" w:hAnsi="Verdana" w:cs="Helvetica"/>
          <w:b/>
          <w:bCs/>
          <w:color w:val="333333"/>
          <w:sz w:val="24"/>
          <w:szCs w:val="24"/>
          <w:lang w:eastAsia="es-AR"/>
        </w:rPr>
      </w:pPr>
    </w:p>
    <w:p w:rsidR="00CF3637" w:rsidRDefault="00CF3637" w:rsidP="00CF3637">
      <w:p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Verdana" w:eastAsia="Times New Roman" w:hAnsi="Verdana" w:cs="Helvetica"/>
          <w:b/>
          <w:bCs/>
          <w:color w:val="333333"/>
          <w:sz w:val="24"/>
          <w:szCs w:val="24"/>
          <w:lang w:eastAsia="es-AR"/>
        </w:rPr>
      </w:pPr>
    </w:p>
    <w:p w:rsidR="00CF3637" w:rsidRDefault="00CF3637" w:rsidP="00CF3637">
      <w:p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Verdana" w:eastAsia="Times New Roman" w:hAnsi="Verdana" w:cs="Helvetica"/>
          <w:b/>
          <w:bCs/>
          <w:color w:val="333333"/>
          <w:sz w:val="24"/>
          <w:szCs w:val="24"/>
          <w:lang w:eastAsia="es-AR"/>
        </w:rPr>
      </w:pPr>
    </w:p>
    <w:p w:rsidR="00CF3637" w:rsidRDefault="00CF3637" w:rsidP="00CF3637">
      <w:p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Verdana" w:eastAsia="Times New Roman" w:hAnsi="Verdana" w:cs="Helvetica"/>
          <w:b/>
          <w:bCs/>
          <w:color w:val="333333"/>
          <w:sz w:val="24"/>
          <w:szCs w:val="24"/>
          <w:lang w:eastAsia="es-AR"/>
        </w:rPr>
      </w:pPr>
    </w:p>
    <w:p w:rsidR="00CF3637" w:rsidRDefault="00CF3637" w:rsidP="00CF3637">
      <w:p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Verdana" w:eastAsia="Times New Roman" w:hAnsi="Verdana" w:cs="Helvetica"/>
          <w:b/>
          <w:bCs/>
          <w:color w:val="333333"/>
          <w:sz w:val="24"/>
          <w:szCs w:val="24"/>
          <w:lang w:eastAsia="es-AR"/>
        </w:rPr>
      </w:pPr>
    </w:p>
    <w:p w:rsidR="00E4705B" w:rsidRPr="00CF3637" w:rsidRDefault="00E4705B" w:rsidP="00CF3637">
      <w:p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CF3637">
        <w:rPr>
          <w:rFonts w:ascii="Verdana" w:eastAsia="Times New Roman" w:hAnsi="Verdana" w:cs="Helvetica"/>
          <w:b/>
          <w:bCs/>
          <w:color w:val="333333"/>
          <w:sz w:val="24"/>
          <w:szCs w:val="24"/>
          <w:lang w:eastAsia="es-AR"/>
        </w:rPr>
        <w:t>Bibliografía</w:t>
      </w:r>
      <w:r w:rsidR="00351F50">
        <w:rPr>
          <w:rFonts w:ascii="Verdana" w:eastAsia="Times New Roman" w:hAnsi="Verdana" w:cs="Helvetica"/>
          <w:b/>
          <w:bCs/>
          <w:color w:val="333333"/>
          <w:sz w:val="24"/>
          <w:szCs w:val="24"/>
          <w:lang w:eastAsia="es-AR"/>
        </w:rPr>
        <w:t xml:space="preserve"> complementaria</w:t>
      </w:r>
      <w:r w:rsidRPr="00CF3637">
        <w:rPr>
          <w:rFonts w:ascii="Verdana" w:eastAsia="Times New Roman" w:hAnsi="Verdana" w:cs="Helvetica"/>
          <w:b/>
          <w:bCs/>
          <w:color w:val="333333"/>
          <w:sz w:val="24"/>
          <w:szCs w:val="24"/>
          <w:lang w:eastAsia="es-AR"/>
        </w:rPr>
        <w:t xml:space="preserve"> </w:t>
      </w:r>
    </w:p>
    <w:p w:rsidR="00E4705B" w:rsidRPr="00CF3637" w:rsidRDefault="00E4705B" w:rsidP="00CF3637">
      <w:pPr>
        <w:numPr>
          <w:ilvl w:val="1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CF3637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Matemáticas para Polimodal. Autores varios.</w:t>
      </w:r>
    </w:p>
    <w:p w:rsidR="00E4705B" w:rsidRPr="00CF3637" w:rsidRDefault="00E4705B" w:rsidP="00CF3637">
      <w:pPr>
        <w:numPr>
          <w:ilvl w:val="1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CF3637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Matemáticas para 7mo,</w:t>
      </w:r>
      <w:r w:rsidR="0070791C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 xml:space="preserve"> </w:t>
      </w:r>
      <w:r w:rsidRPr="00CF3637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8vo y 9no año de EGB3 de Editorial Kapeluz.</w:t>
      </w:r>
    </w:p>
    <w:p w:rsidR="00CF3637" w:rsidRPr="00CF3637" w:rsidRDefault="00511FF9" w:rsidP="00CF3637">
      <w:pPr>
        <w:numPr>
          <w:ilvl w:val="1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CF3637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Ingresando a FAMAF, Material de Estudio. Universidad Nacional de Córdoba. ISBN 978-950-33-1331-2.</w:t>
      </w:r>
    </w:p>
    <w:p w:rsidR="00CF3637" w:rsidRPr="00CF3637" w:rsidRDefault="00CF3637" w:rsidP="00CF3637">
      <w:pPr>
        <w:tabs>
          <w:tab w:val="left" w:pos="284"/>
        </w:tabs>
        <w:spacing w:after="0" w:line="240" w:lineRule="auto"/>
        <w:ind w:right="-1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CF3637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br w:type="page"/>
      </w:r>
    </w:p>
    <w:p w:rsidR="00351F50" w:rsidRPr="00D5120E" w:rsidRDefault="00351F50" w:rsidP="00CF3637">
      <w:pPr>
        <w:tabs>
          <w:tab w:val="left" w:pos="284"/>
        </w:tabs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color w:val="4472C4" w:themeColor="accent5"/>
          <w:sz w:val="24"/>
        </w:rPr>
      </w:pPr>
      <w:r w:rsidRPr="00D5120E">
        <w:rPr>
          <w:rFonts w:ascii="Verdana" w:eastAsia="Times New Roman" w:hAnsi="Verdana" w:cs="Times New Roman"/>
          <w:b/>
          <w:color w:val="4472C4" w:themeColor="accent5"/>
          <w:sz w:val="24"/>
        </w:rPr>
        <w:lastRenderedPageBreak/>
        <w:t>INTRODUCCIÓN A LOS PROCESOS DE COMPRENSIÓN Y PRODUCCIÓN EN LENGUA ESPAÑOLA</w:t>
      </w:r>
    </w:p>
    <w:p w:rsidR="00CF3637" w:rsidRPr="00CF3637" w:rsidRDefault="00CF3637" w:rsidP="00CF3637">
      <w:pPr>
        <w:tabs>
          <w:tab w:val="left" w:pos="284"/>
        </w:tabs>
        <w:spacing w:after="0" w:line="240" w:lineRule="auto"/>
        <w:ind w:right="-1"/>
        <w:jc w:val="both"/>
        <w:rPr>
          <w:rFonts w:ascii="Verdana" w:hAnsi="Verdana"/>
          <w:sz w:val="18"/>
        </w:rPr>
      </w:pPr>
      <w:r w:rsidRPr="00CF3637">
        <w:rPr>
          <w:rFonts w:ascii="Verdana" w:eastAsia="Times New Roman" w:hAnsi="Verdana" w:cs="Times New Roman"/>
          <w:sz w:val="20"/>
        </w:rPr>
        <w:t>UNC, SAA, Programa Mayores de 25 años con secund</w:t>
      </w:r>
      <w:r w:rsidR="00351F50">
        <w:rPr>
          <w:rFonts w:ascii="Verdana" w:eastAsia="Times New Roman" w:hAnsi="Verdana" w:cs="Times New Roman"/>
          <w:sz w:val="20"/>
        </w:rPr>
        <w:t>ario incompleto, Córdoba, 2019</w:t>
      </w:r>
    </w:p>
    <w:p w:rsidR="00CF3637" w:rsidRPr="00CF3637" w:rsidRDefault="00CF3637" w:rsidP="00CF3637">
      <w:pPr>
        <w:tabs>
          <w:tab w:val="left" w:pos="284"/>
        </w:tabs>
        <w:spacing w:after="0" w:line="240" w:lineRule="auto"/>
        <w:ind w:right="-1"/>
        <w:jc w:val="both"/>
        <w:rPr>
          <w:rFonts w:ascii="Verdana" w:eastAsia="Cambria" w:hAnsi="Verdana" w:cs="Cambria"/>
          <w:b/>
          <w:sz w:val="24"/>
          <w:szCs w:val="24"/>
          <w:u w:val="single" w:color="000000"/>
        </w:rPr>
      </w:pPr>
    </w:p>
    <w:p w:rsidR="00CF3637" w:rsidRPr="00CF3637" w:rsidRDefault="00CF3637" w:rsidP="00CF3637">
      <w:p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Verdana" w:eastAsia="Times New Roman" w:hAnsi="Verdana" w:cs="Helvetica"/>
          <w:b/>
          <w:color w:val="333333"/>
          <w:sz w:val="24"/>
          <w:szCs w:val="24"/>
          <w:lang w:eastAsia="es-AR"/>
        </w:rPr>
      </w:pPr>
      <w:r w:rsidRPr="00CF3637">
        <w:rPr>
          <w:rFonts w:ascii="Verdana" w:eastAsia="Times New Roman" w:hAnsi="Verdana" w:cs="Helvetica"/>
          <w:b/>
          <w:color w:val="333333"/>
          <w:sz w:val="24"/>
          <w:szCs w:val="24"/>
          <w:lang w:eastAsia="es-AR"/>
        </w:rPr>
        <w:t>PROGRAMA</w:t>
      </w:r>
    </w:p>
    <w:p w:rsidR="00CF3637" w:rsidRPr="00D5120E" w:rsidRDefault="00CF3637" w:rsidP="00CF3637">
      <w:pPr>
        <w:tabs>
          <w:tab w:val="left" w:pos="284"/>
        </w:tabs>
        <w:spacing w:after="0" w:line="240" w:lineRule="auto"/>
        <w:ind w:right="-1"/>
        <w:jc w:val="both"/>
        <w:rPr>
          <w:rFonts w:ascii="Verdana" w:hAnsi="Verdana"/>
          <w:sz w:val="24"/>
          <w:szCs w:val="24"/>
        </w:rPr>
      </w:pPr>
      <w:r w:rsidRPr="00CF3637">
        <w:rPr>
          <w:rFonts w:ascii="Verdana" w:hAnsi="Verdana"/>
          <w:sz w:val="24"/>
          <w:szCs w:val="24"/>
        </w:rPr>
        <w:t xml:space="preserve"> </w:t>
      </w:r>
      <w:r w:rsidRPr="00CF3637">
        <w:rPr>
          <w:rFonts w:ascii="Verdana" w:hAnsi="Verdana"/>
          <w:sz w:val="24"/>
          <w:szCs w:val="24"/>
        </w:rPr>
        <w:tab/>
      </w:r>
    </w:p>
    <w:p w:rsidR="00351F50" w:rsidRPr="00D5120E" w:rsidRDefault="00351F50" w:rsidP="00351F5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Verdana" w:hAnsi="Verdana"/>
          <w:b/>
          <w:color w:val="4472C4" w:themeColor="accent5"/>
          <w:sz w:val="24"/>
          <w:szCs w:val="24"/>
        </w:rPr>
      </w:pPr>
      <w:r w:rsidRPr="00D5120E">
        <w:rPr>
          <w:rFonts w:ascii="Verdana" w:eastAsia="Cambria Math" w:hAnsi="Verdana" w:cs="Cambria Math"/>
          <w:b/>
          <w:color w:val="4472C4" w:themeColor="accent5"/>
          <w:sz w:val="24"/>
          <w:szCs w:val="24"/>
        </w:rPr>
        <w:t>Bloque Comprensión: Niveles de estructuración textual</w:t>
      </w:r>
    </w:p>
    <w:p w:rsidR="00351F50" w:rsidRPr="00D5120E" w:rsidRDefault="00351F50" w:rsidP="00351F50">
      <w:pPr>
        <w:numPr>
          <w:ilvl w:val="2"/>
          <w:numId w:val="18"/>
        </w:numPr>
        <w:tabs>
          <w:tab w:val="left" w:pos="284"/>
        </w:tabs>
        <w:spacing w:after="0" w:line="240" w:lineRule="auto"/>
        <w:ind w:right="-1"/>
        <w:jc w:val="both"/>
        <w:rPr>
          <w:rFonts w:ascii="Verdana" w:hAnsi="Verdana" w:cs="Times New Roman"/>
          <w:sz w:val="24"/>
          <w:szCs w:val="24"/>
        </w:rPr>
      </w:pPr>
      <w:r w:rsidRPr="00D5120E">
        <w:rPr>
          <w:rFonts w:ascii="Verdana" w:eastAsia="Cambria Math" w:hAnsi="Verdana" w:cs="Cambria Math"/>
          <w:sz w:val="24"/>
          <w:szCs w:val="24"/>
        </w:rPr>
        <w:t>El concepto de texto.</w:t>
      </w:r>
    </w:p>
    <w:p w:rsidR="00351F50" w:rsidRPr="00D5120E" w:rsidRDefault="00351F50" w:rsidP="00D5120E">
      <w:pPr>
        <w:numPr>
          <w:ilvl w:val="3"/>
          <w:numId w:val="18"/>
        </w:numPr>
        <w:tabs>
          <w:tab w:val="left" w:pos="284"/>
        </w:tabs>
        <w:spacing w:after="0" w:line="240" w:lineRule="auto"/>
        <w:ind w:left="2552" w:right="-1" w:hanging="709"/>
        <w:jc w:val="both"/>
        <w:rPr>
          <w:rFonts w:ascii="Verdana" w:hAnsi="Verdana"/>
          <w:sz w:val="24"/>
          <w:szCs w:val="24"/>
        </w:rPr>
      </w:pPr>
      <w:r w:rsidRPr="00D5120E">
        <w:rPr>
          <w:rFonts w:ascii="Verdana" w:eastAsia="Cambria Math" w:hAnsi="Verdana" w:cs="Cambria Math"/>
          <w:sz w:val="24"/>
          <w:szCs w:val="24"/>
        </w:rPr>
        <w:t xml:space="preserve">Estrategias de comprensión textual:  </w:t>
      </w:r>
    </w:p>
    <w:p w:rsidR="00351F50" w:rsidRPr="00D5120E" w:rsidRDefault="00351F50" w:rsidP="00D5120E">
      <w:pPr>
        <w:numPr>
          <w:ilvl w:val="4"/>
          <w:numId w:val="18"/>
        </w:numPr>
        <w:spacing w:after="0" w:line="240" w:lineRule="auto"/>
        <w:ind w:left="2977" w:right="-1" w:firstLine="283"/>
        <w:jc w:val="both"/>
        <w:rPr>
          <w:rFonts w:ascii="Verdana" w:hAnsi="Verdana"/>
          <w:sz w:val="24"/>
          <w:szCs w:val="24"/>
        </w:rPr>
      </w:pPr>
      <w:r w:rsidRPr="00D5120E">
        <w:rPr>
          <w:rFonts w:ascii="Verdana" w:eastAsia="Cambria Math" w:hAnsi="Verdana" w:cs="Cambria Math"/>
          <w:sz w:val="24"/>
          <w:szCs w:val="24"/>
        </w:rPr>
        <w:t>El paratexto: la importancia de las inferencias y la activación de conocimientos previos. El ámbito de circulación. El autor y la finalidad.</w:t>
      </w:r>
    </w:p>
    <w:p w:rsidR="00351F50" w:rsidRPr="00D5120E" w:rsidRDefault="00351F50" w:rsidP="00D5120E">
      <w:pPr>
        <w:numPr>
          <w:ilvl w:val="3"/>
          <w:numId w:val="18"/>
        </w:numPr>
        <w:spacing w:after="0" w:line="240" w:lineRule="auto"/>
        <w:ind w:left="2552" w:right="-1" w:hanging="709"/>
        <w:jc w:val="both"/>
        <w:rPr>
          <w:rFonts w:ascii="Verdana" w:hAnsi="Verdana"/>
          <w:sz w:val="24"/>
          <w:szCs w:val="24"/>
        </w:rPr>
      </w:pPr>
      <w:r w:rsidRPr="00D5120E">
        <w:rPr>
          <w:rFonts w:ascii="Verdana" w:eastAsia="Cambria Math" w:hAnsi="Verdana" w:cs="Cambria Math"/>
          <w:sz w:val="24"/>
          <w:szCs w:val="24"/>
        </w:rPr>
        <w:t xml:space="preserve">Estrategias de reducción textual: las </w:t>
      </w:r>
      <w:r w:rsidRPr="00D5120E">
        <w:rPr>
          <w:rFonts w:ascii="Verdana" w:eastAsia="Cambria Math" w:hAnsi="Verdana" w:cs="Cambria Math"/>
          <w:sz w:val="24"/>
          <w:szCs w:val="24"/>
        </w:rPr>
        <w:tab/>
        <w:t xml:space="preserve">macrorreglas y el tema del texto. </w:t>
      </w:r>
    </w:p>
    <w:p w:rsidR="00351F50" w:rsidRPr="00D5120E" w:rsidRDefault="00351F50" w:rsidP="00D5120E">
      <w:pPr>
        <w:numPr>
          <w:ilvl w:val="3"/>
          <w:numId w:val="18"/>
        </w:numPr>
        <w:spacing w:after="0" w:line="240" w:lineRule="auto"/>
        <w:ind w:left="2552" w:right="-1" w:hanging="709"/>
        <w:jc w:val="both"/>
        <w:rPr>
          <w:rFonts w:ascii="Verdana" w:hAnsi="Verdana"/>
          <w:sz w:val="24"/>
          <w:szCs w:val="24"/>
        </w:rPr>
      </w:pPr>
      <w:r w:rsidRPr="00D5120E">
        <w:rPr>
          <w:rFonts w:ascii="Verdana" w:eastAsia="Cambria Math" w:hAnsi="Verdana" w:cs="Cambria Math"/>
          <w:sz w:val="24"/>
          <w:szCs w:val="24"/>
        </w:rPr>
        <w:t>Tipos de esquemas de reducción informativa</w:t>
      </w:r>
      <w:r w:rsidR="00D5120E">
        <w:rPr>
          <w:rFonts w:ascii="Verdana" w:eastAsia="Cambria Math" w:hAnsi="Verdana" w:cs="Cambria Math"/>
          <w:sz w:val="24"/>
          <w:szCs w:val="24"/>
        </w:rPr>
        <w:t xml:space="preserve">: </w:t>
      </w:r>
      <w:r w:rsidRPr="00D5120E">
        <w:rPr>
          <w:rFonts w:ascii="Verdana" w:eastAsia="Cambria Math" w:hAnsi="Verdana" w:cs="Cambria Math"/>
          <w:sz w:val="24"/>
          <w:szCs w:val="24"/>
        </w:rPr>
        <w:t xml:space="preserve">El </w:t>
      </w:r>
      <w:r w:rsidRPr="00D5120E">
        <w:rPr>
          <w:rFonts w:ascii="Verdana" w:eastAsia="Cambria Math" w:hAnsi="Verdana" w:cs="Cambria Math"/>
          <w:sz w:val="24"/>
          <w:szCs w:val="24"/>
        </w:rPr>
        <w:tab/>
        <w:t xml:space="preserve">cuadro sinóptico, el cuadro comparativo y el </w:t>
      </w:r>
      <w:r w:rsidRPr="00D5120E">
        <w:rPr>
          <w:rFonts w:ascii="Verdana" w:eastAsia="Cambria Math" w:hAnsi="Verdana" w:cs="Cambria Math"/>
          <w:sz w:val="24"/>
          <w:szCs w:val="24"/>
        </w:rPr>
        <w:tab/>
        <w:t xml:space="preserve">esquema.   </w:t>
      </w:r>
    </w:p>
    <w:p w:rsidR="00351F50" w:rsidRPr="00D5120E" w:rsidRDefault="00351F50" w:rsidP="00351F50">
      <w:pPr>
        <w:tabs>
          <w:tab w:val="left" w:pos="284"/>
        </w:tabs>
        <w:spacing w:after="0" w:line="240" w:lineRule="auto"/>
        <w:ind w:right="-1"/>
        <w:jc w:val="both"/>
        <w:rPr>
          <w:rFonts w:ascii="Verdana" w:hAnsi="Verdana"/>
          <w:sz w:val="24"/>
          <w:szCs w:val="24"/>
        </w:rPr>
      </w:pPr>
    </w:p>
    <w:p w:rsidR="00351F50" w:rsidRPr="00D5120E" w:rsidRDefault="00D5120E" w:rsidP="00351F5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Verdana" w:hAnsi="Verdana"/>
          <w:b/>
          <w:color w:val="4472C4" w:themeColor="accent5"/>
          <w:sz w:val="24"/>
          <w:szCs w:val="24"/>
        </w:rPr>
      </w:pPr>
      <w:r w:rsidRPr="00D5120E">
        <w:rPr>
          <w:rFonts w:ascii="Verdana" w:eastAsia="Cambria Math" w:hAnsi="Verdana" w:cs="Cambria Math"/>
          <w:b/>
          <w:color w:val="4472C4" w:themeColor="accent5"/>
          <w:sz w:val="24"/>
          <w:szCs w:val="24"/>
        </w:rPr>
        <w:t xml:space="preserve">Bloque Producción: </w:t>
      </w:r>
      <w:r w:rsidR="00351F50" w:rsidRPr="00D5120E">
        <w:rPr>
          <w:rFonts w:ascii="Verdana" w:eastAsia="Cambria Math" w:hAnsi="Verdana" w:cs="Cambria Math"/>
          <w:b/>
          <w:color w:val="4472C4" w:themeColor="accent5"/>
          <w:sz w:val="24"/>
          <w:szCs w:val="24"/>
        </w:rPr>
        <w:t xml:space="preserve">El proceso de escritura </w:t>
      </w:r>
    </w:p>
    <w:p w:rsidR="00351F50" w:rsidRPr="00D5120E" w:rsidRDefault="00351F50" w:rsidP="00351F50">
      <w:pPr>
        <w:numPr>
          <w:ilvl w:val="1"/>
          <w:numId w:val="17"/>
        </w:numPr>
        <w:tabs>
          <w:tab w:val="left" w:pos="284"/>
        </w:tabs>
        <w:spacing w:after="0" w:line="240" w:lineRule="auto"/>
        <w:ind w:right="-1"/>
        <w:jc w:val="both"/>
        <w:rPr>
          <w:rFonts w:ascii="Verdana" w:hAnsi="Verdana" w:cs="Times New Roman"/>
          <w:sz w:val="24"/>
          <w:szCs w:val="24"/>
        </w:rPr>
      </w:pPr>
      <w:r w:rsidRPr="00D5120E">
        <w:rPr>
          <w:rFonts w:ascii="Verdana" w:eastAsia="Cambria Math" w:hAnsi="Verdana" w:cs="Cambria Math"/>
          <w:sz w:val="24"/>
          <w:szCs w:val="24"/>
        </w:rPr>
        <w:t>Diferentes técnicas de reducción informativa.</w:t>
      </w:r>
    </w:p>
    <w:p w:rsidR="00351F50" w:rsidRPr="00D5120E" w:rsidRDefault="00351F50" w:rsidP="00351F50">
      <w:pPr>
        <w:numPr>
          <w:ilvl w:val="2"/>
          <w:numId w:val="17"/>
        </w:numPr>
        <w:tabs>
          <w:tab w:val="left" w:pos="284"/>
        </w:tabs>
        <w:spacing w:after="0" w:line="240" w:lineRule="auto"/>
        <w:ind w:right="-1"/>
        <w:jc w:val="both"/>
        <w:rPr>
          <w:rFonts w:ascii="Verdana" w:hAnsi="Verdana" w:cs="Times New Roman"/>
          <w:sz w:val="24"/>
          <w:szCs w:val="24"/>
        </w:rPr>
      </w:pPr>
      <w:r w:rsidRPr="00D5120E">
        <w:rPr>
          <w:rFonts w:ascii="Verdana" w:eastAsia="Cambria Math" w:hAnsi="Verdana" w:cs="Cambria Math"/>
          <w:sz w:val="24"/>
          <w:szCs w:val="24"/>
        </w:rPr>
        <w:t xml:space="preserve">El resumen: reducción de la información sobre párrafos y sobre la totalidad del texto. </w:t>
      </w:r>
    </w:p>
    <w:p w:rsidR="00351F50" w:rsidRPr="00D5120E" w:rsidRDefault="00351F50" w:rsidP="00351F50">
      <w:pPr>
        <w:numPr>
          <w:ilvl w:val="2"/>
          <w:numId w:val="17"/>
        </w:numPr>
        <w:tabs>
          <w:tab w:val="left" w:pos="284"/>
        </w:tabs>
        <w:spacing w:after="0" w:line="240" w:lineRule="auto"/>
        <w:ind w:right="-1"/>
        <w:jc w:val="both"/>
        <w:rPr>
          <w:rFonts w:ascii="Verdana" w:hAnsi="Verdana" w:cs="Times New Roman"/>
          <w:sz w:val="24"/>
          <w:szCs w:val="24"/>
        </w:rPr>
      </w:pPr>
      <w:r w:rsidRPr="00D5120E">
        <w:rPr>
          <w:rFonts w:ascii="Verdana" w:eastAsia="Cambria Math" w:hAnsi="Verdana" w:cs="Cambria Math"/>
          <w:sz w:val="24"/>
          <w:szCs w:val="24"/>
        </w:rPr>
        <w:t xml:space="preserve">El cuadro sinóptico </w:t>
      </w:r>
      <w:r w:rsidR="00D5120E" w:rsidRPr="00D5120E">
        <w:rPr>
          <w:rFonts w:ascii="Verdana" w:eastAsia="Cambria Math" w:hAnsi="Verdana" w:cs="Cambria Math"/>
          <w:sz w:val="24"/>
          <w:szCs w:val="24"/>
        </w:rPr>
        <w:t>y el</w:t>
      </w:r>
      <w:r w:rsidRPr="00D5120E">
        <w:rPr>
          <w:rFonts w:ascii="Verdana" w:eastAsia="Cambria Math" w:hAnsi="Verdana" w:cs="Cambria Math"/>
          <w:sz w:val="24"/>
          <w:szCs w:val="24"/>
        </w:rPr>
        <w:t xml:space="preserve"> esquema. </w:t>
      </w:r>
    </w:p>
    <w:p w:rsidR="00351F50" w:rsidRPr="00D5120E" w:rsidRDefault="00351F50" w:rsidP="00351F50">
      <w:pPr>
        <w:numPr>
          <w:ilvl w:val="2"/>
          <w:numId w:val="17"/>
        </w:numPr>
        <w:tabs>
          <w:tab w:val="left" w:pos="284"/>
        </w:tabs>
        <w:spacing w:after="0" w:line="240" w:lineRule="auto"/>
        <w:ind w:right="-1"/>
        <w:jc w:val="both"/>
        <w:rPr>
          <w:rFonts w:ascii="Verdana" w:hAnsi="Verdana"/>
          <w:sz w:val="24"/>
          <w:szCs w:val="24"/>
        </w:rPr>
      </w:pPr>
      <w:r w:rsidRPr="00D5120E">
        <w:rPr>
          <w:rFonts w:ascii="Verdana" w:eastAsia="Cambria Math" w:hAnsi="Verdana" w:cs="Cambria Math"/>
          <w:sz w:val="24"/>
          <w:szCs w:val="24"/>
        </w:rPr>
        <w:t>El tema del texto y su importancia.</w:t>
      </w:r>
    </w:p>
    <w:p w:rsidR="00351F50" w:rsidRPr="00D5120E" w:rsidRDefault="00351F50" w:rsidP="00D5120E">
      <w:pPr>
        <w:tabs>
          <w:tab w:val="left" w:pos="284"/>
        </w:tabs>
        <w:spacing w:after="0" w:line="240" w:lineRule="auto"/>
        <w:ind w:right="-1"/>
        <w:jc w:val="both"/>
        <w:rPr>
          <w:rFonts w:ascii="Verdana" w:hAnsi="Verdana"/>
          <w:b/>
          <w:color w:val="ED7D31" w:themeColor="accent2"/>
          <w:sz w:val="24"/>
          <w:szCs w:val="24"/>
        </w:rPr>
      </w:pPr>
      <w:r w:rsidRPr="00D5120E">
        <w:rPr>
          <w:rFonts w:ascii="Verdana" w:eastAsia="Cambria Math" w:hAnsi="Verdana" w:cs="Cambria Math"/>
          <w:sz w:val="24"/>
          <w:szCs w:val="24"/>
        </w:rPr>
        <w:t xml:space="preserve"> </w:t>
      </w:r>
      <w:r w:rsidRPr="00D5120E">
        <w:rPr>
          <w:rFonts w:ascii="Verdana" w:hAnsi="Verdana"/>
          <w:b/>
          <w:color w:val="ED7D31" w:themeColor="accent2"/>
          <w:sz w:val="24"/>
          <w:szCs w:val="24"/>
        </w:rPr>
        <w:tab/>
      </w:r>
    </w:p>
    <w:p w:rsidR="00351F50" w:rsidRPr="00D5120E" w:rsidRDefault="00351F50" w:rsidP="00351F5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Verdana" w:hAnsi="Verdana"/>
          <w:b/>
          <w:color w:val="4472C4" w:themeColor="accent5"/>
          <w:sz w:val="24"/>
          <w:szCs w:val="24"/>
        </w:rPr>
      </w:pPr>
      <w:r w:rsidRPr="00D5120E">
        <w:rPr>
          <w:rFonts w:ascii="Verdana" w:eastAsia="Cambria Math" w:hAnsi="Verdana" w:cs="Cambria Math"/>
          <w:b/>
          <w:color w:val="4472C4" w:themeColor="accent5"/>
          <w:sz w:val="24"/>
          <w:szCs w:val="24"/>
        </w:rPr>
        <w:t>Bloque Comprensión: La situación enunciativa.</w:t>
      </w:r>
    </w:p>
    <w:p w:rsidR="00351F50" w:rsidRPr="00D5120E" w:rsidRDefault="00351F50" w:rsidP="00351F50">
      <w:pPr>
        <w:pStyle w:val="Prrafodelista"/>
        <w:numPr>
          <w:ilvl w:val="1"/>
          <w:numId w:val="17"/>
        </w:numPr>
        <w:tabs>
          <w:tab w:val="left" w:pos="284"/>
        </w:tabs>
        <w:spacing w:after="0" w:line="240" w:lineRule="auto"/>
        <w:ind w:right="-1"/>
        <w:jc w:val="both"/>
        <w:rPr>
          <w:rFonts w:ascii="Verdana" w:hAnsi="Verdana"/>
          <w:b/>
          <w:color w:val="ED7D31" w:themeColor="accent2"/>
          <w:sz w:val="24"/>
          <w:szCs w:val="24"/>
        </w:rPr>
      </w:pPr>
      <w:r w:rsidRPr="00D5120E">
        <w:rPr>
          <w:rFonts w:ascii="Verdana" w:eastAsia="Cambria Math" w:hAnsi="Verdana" w:cs="Cambria Math"/>
          <w:sz w:val="24"/>
          <w:szCs w:val="24"/>
        </w:rPr>
        <w:t xml:space="preserve">La situación enunciativa: Características del enunciador ¿Quién lo dice? El referente textual ¿Qué dice? El destinatario ¿A quién se lo dice? La finalidad ¿Para qué se lo dice? </w:t>
      </w:r>
    </w:p>
    <w:p w:rsidR="00351F50" w:rsidRPr="00D5120E" w:rsidRDefault="00351F50" w:rsidP="00351F50">
      <w:pPr>
        <w:pStyle w:val="Prrafodelista"/>
        <w:numPr>
          <w:ilvl w:val="1"/>
          <w:numId w:val="17"/>
        </w:numPr>
        <w:tabs>
          <w:tab w:val="left" w:pos="284"/>
        </w:tabs>
        <w:spacing w:after="0" w:line="240" w:lineRule="auto"/>
        <w:ind w:right="-1"/>
        <w:jc w:val="both"/>
        <w:rPr>
          <w:rFonts w:ascii="Verdana" w:hAnsi="Verdana"/>
          <w:b/>
          <w:color w:val="ED7D31" w:themeColor="accent2"/>
          <w:sz w:val="24"/>
          <w:szCs w:val="24"/>
        </w:rPr>
      </w:pPr>
      <w:r w:rsidRPr="00D5120E">
        <w:rPr>
          <w:rFonts w:ascii="Verdana" w:eastAsia="Cambria Math" w:hAnsi="Verdana" w:cs="Cambria Math"/>
          <w:sz w:val="24"/>
          <w:szCs w:val="24"/>
        </w:rPr>
        <w:t xml:space="preserve">Tipos de textos del ámbito académico. Nociones generales del texto expositivo-explicativo y el argumentativo. </w:t>
      </w:r>
    </w:p>
    <w:p w:rsidR="00351F50" w:rsidRPr="00D5120E" w:rsidRDefault="00351F50" w:rsidP="00351F50">
      <w:pPr>
        <w:tabs>
          <w:tab w:val="left" w:pos="284"/>
        </w:tabs>
        <w:spacing w:after="0" w:line="240" w:lineRule="auto"/>
        <w:ind w:right="-1"/>
        <w:jc w:val="both"/>
        <w:rPr>
          <w:rFonts w:ascii="Verdana" w:hAnsi="Verdana"/>
          <w:b/>
          <w:color w:val="ED7D31" w:themeColor="accent2"/>
          <w:sz w:val="24"/>
          <w:szCs w:val="24"/>
        </w:rPr>
      </w:pPr>
    </w:p>
    <w:p w:rsidR="00351F50" w:rsidRPr="00D5120E" w:rsidRDefault="00351F50" w:rsidP="00351F5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1"/>
        <w:jc w:val="both"/>
        <w:rPr>
          <w:rFonts w:ascii="Verdana" w:hAnsi="Verdana"/>
          <w:b/>
          <w:color w:val="4472C4" w:themeColor="accent5"/>
          <w:sz w:val="24"/>
          <w:szCs w:val="24"/>
        </w:rPr>
      </w:pPr>
      <w:r w:rsidRPr="00D5120E">
        <w:rPr>
          <w:rFonts w:ascii="Verdana" w:eastAsia="Cambria Math" w:hAnsi="Verdana" w:cs="Cambria Math"/>
          <w:b/>
          <w:color w:val="4472C4" w:themeColor="accent5"/>
          <w:sz w:val="24"/>
          <w:szCs w:val="24"/>
        </w:rPr>
        <w:t xml:space="preserve">Bloque Producción: Proceso de escritura. </w:t>
      </w:r>
    </w:p>
    <w:p w:rsidR="00351F50" w:rsidRPr="00D5120E" w:rsidRDefault="00351F50" w:rsidP="00351F50">
      <w:pPr>
        <w:pStyle w:val="Prrafodelista"/>
        <w:numPr>
          <w:ilvl w:val="1"/>
          <w:numId w:val="17"/>
        </w:numPr>
        <w:tabs>
          <w:tab w:val="left" w:pos="284"/>
        </w:tabs>
        <w:spacing w:after="0" w:line="240" w:lineRule="auto"/>
        <w:ind w:right="-1"/>
        <w:jc w:val="both"/>
        <w:rPr>
          <w:rFonts w:ascii="Verdana" w:hAnsi="Verdana"/>
          <w:sz w:val="24"/>
          <w:szCs w:val="24"/>
        </w:rPr>
      </w:pPr>
      <w:r w:rsidRPr="00D5120E">
        <w:rPr>
          <w:rFonts w:ascii="Verdana" w:eastAsia="Cambria Math" w:hAnsi="Verdana" w:cs="Cambria Math"/>
          <w:sz w:val="24"/>
          <w:szCs w:val="24"/>
        </w:rPr>
        <w:t xml:space="preserve">¿Qué voy a decir? La construcción del referente textual. ¿Cómo voy a decirlo? Marcas de objetividad, de subjetividad y criterios de corrección, casos de “anormatividad” </w:t>
      </w:r>
    </w:p>
    <w:p w:rsidR="00351F50" w:rsidRPr="00D5120E" w:rsidRDefault="00351F50" w:rsidP="00351F50">
      <w:pPr>
        <w:tabs>
          <w:tab w:val="left" w:pos="284"/>
        </w:tabs>
        <w:spacing w:after="0" w:line="240" w:lineRule="auto"/>
        <w:ind w:right="-1"/>
        <w:jc w:val="both"/>
        <w:rPr>
          <w:rFonts w:ascii="Verdana" w:hAnsi="Verdana"/>
          <w:sz w:val="24"/>
          <w:szCs w:val="24"/>
        </w:rPr>
      </w:pPr>
    </w:p>
    <w:p w:rsidR="00351F50" w:rsidRDefault="00351F50" w:rsidP="00351F50">
      <w:pPr>
        <w:rPr>
          <w:rFonts w:ascii="Verdana" w:hAnsi="Verdana"/>
          <w:sz w:val="24"/>
          <w:szCs w:val="24"/>
          <w:lang w:val="es-UY"/>
        </w:rPr>
      </w:pPr>
    </w:p>
    <w:p w:rsidR="00A60A2F" w:rsidRDefault="00A60A2F" w:rsidP="00351F50">
      <w:pPr>
        <w:rPr>
          <w:rFonts w:ascii="Verdana" w:hAnsi="Verdana"/>
          <w:sz w:val="24"/>
          <w:szCs w:val="24"/>
          <w:lang w:val="es-UY"/>
        </w:rPr>
      </w:pPr>
    </w:p>
    <w:p w:rsidR="00A60A2F" w:rsidRDefault="00A60A2F" w:rsidP="00351F50">
      <w:pPr>
        <w:rPr>
          <w:rFonts w:ascii="Verdana" w:hAnsi="Verdana"/>
          <w:sz w:val="24"/>
          <w:szCs w:val="24"/>
          <w:lang w:val="es-UY"/>
        </w:rPr>
      </w:pPr>
    </w:p>
    <w:p w:rsidR="00A60A2F" w:rsidRDefault="00A60A2F" w:rsidP="00351F50">
      <w:pPr>
        <w:rPr>
          <w:rFonts w:ascii="Verdana" w:hAnsi="Verdana"/>
          <w:sz w:val="24"/>
          <w:szCs w:val="24"/>
          <w:lang w:val="es-UY"/>
        </w:rPr>
      </w:pPr>
    </w:p>
    <w:p w:rsidR="00A60A2F" w:rsidRDefault="00A60A2F" w:rsidP="00351F50">
      <w:pPr>
        <w:rPr>
          <w:rFonts w:ascii="Verdana" w:hAnsi="Verdana"/>
          <w:sz w:val="24"/>
          <w:szCs w:val="24"/>
          <w:lang w:val="es-UY"/>
        </w:rPr>
      </w:pPr>
    </w:p>
    <w:p w:rsidR="0043550A" w:rsidRPr="00D5120E" w:rsidRDefault="0043550A" w:rsidP="00351F50">
      <w:pPr>
        <w:rPr>
          <w:rFonts w:ascii="Verdana" w:hAnsi="Verdana"/>
          <w:sz w:val="24"/>
          <w:szCs w:val="24"/>
          <w:lang w:val="es-UY"/>
        </w:rPr>
      </w:pPr>
      <w:bookmarkStart w:id="0" w:name="_GoBack"/>
      <w:bookmarkEnd w:id="0"/>
    </w:p>
    <w:p w:rsidR="00CF3637" w:rsidRPr="00D5120E" w:rsidRDefault="00CF3637" w:rsidP="00CF3637">
      <w:pPr>
        <w:tabs>
          <w:tab w:val="left" w:pos="284"/>
        </w:tabs>
        <w:spacing w:after="0" w:line="240" w:lineRule="auto"/>
        <w:ind w:right="-1"/>
        <w:jc w:val="both"/>
        <w:rPr>
          <w:rFonts w:ascii="Verdana" w:hAnsi="Verdana"/>
          <w:sz w:val="24"/>
          <w:szCs w:val="24"/>
        </w:rPr>
      </w:pPr>
      <w:r w:rsidRPr="00D5120E">
        <w:rPr>
          <w:rFonts w:ascii="Verdana" w:eastAsia="Cambria" w:hAnsi="Verdana" w:cs="Cambria"/>
          <w:b/>
          <w:sz w:val="24"/>
          <w:szCs w:val="24"/>
        </w:rPr>
        <w:lastRenderedPageBreak/>
        <w:t>Bibliografía</w:t>
      </w:r>
      <w:r w:rsidR="00D5120E">
        <w:rPr>
          <w:rFonts w:ascii="Verdana" w:eastAsia="Cambria" w:hAnsi="Verdana" w:cs="Cambria"/>
          <w:b/>
          <w:sz w:val="24"/>
          <w:szCs w:val="24"/>
        </w:rPr>
        <w:t xml:space="preserve"> complementaria</w:t>
      </w:r>
    </w:p>
    <w:p w:rsidR="00CF3637" w:rsidRPr="00D5120E" w:rsidRDefault="00CF3637" w:rsidP="00D5120E">
      <w:pPr>
        <w:numPr>
          <w:ilvl w:val="1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D5120E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 xml:space="preserve">Ávalos, Florencia y Florencia Drewniak, Manual del preciclo de nivelación 2012/2013, Córdoba: Universidad Nacional de Córdoba. Facultad de Lenguas, 2012. Cuadernillo de cátedra. </w:t>
      </w:r>
    </w:p>
    <w:p w:rsidR="00CF3637" w:rsidRPr="00D5120E" w:rsidRDefault="00CF3637" w:rsidP="00D5120E">
      <w:pPr>
        <w:numPr>
          <w:ilvl w:val="1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D5120E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 xml:space="preserve">Casany, Daniel (1997) Describir el escribir. Buenos Aires, Paidós </w:t>
      </w:r>
    </w:p>
    <w:p w:rsidR="00CF3637" w:rsidRPr="00D5120E" w:rsidRDefault="00CF3637" w:rsidP="00D5120E">
      <w:pPr>
        <w:numPr>
          <w:ilvl w:val="1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D5120E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Drewniak, Florencia. Manual ciclo nivelación 2017, taller de lectura y</w:t>
      </w:r>
      <w:r w:rsidR="0070791C" w:rsidRPr="00D5120E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 xml:space="preserve"> escritura / Florencia Drewniak; Gabriela Palacios; Juan Pablo Torres</w:t>
      </w:r>
      <w:r w:rsidRPr="00D5120E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 xml:space="preserve">; coordinación general de </w:t>
      </w:r>
    </w:p>
    <w:p w:rsidR="00CF3637" w:rsidRPr="00D5120E" w:rsidRDefault="0070791C" w:rsidP="00D5120E">
      <w:pPr>
        <w:numPr>
          <w:ilvl w:val="1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D5120E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Hernán Ojeda. - 1a ed</w:t>
      </w:r>
      <w:r w:rsidR="00CF3637" w:rsidRPr="00D5120E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 xml:space="preserve">. - Córdoba: Universidad Nacional de Córdoba. Facultad de </w:t>
      </w:r>
    </w:p>
    <w:p w:rsidR="00CF3637" w:rsidRPr="00D5120E" w:rsidRDefault="00CF3637" w:rsidP="00D5120E">
      <w:pPr>
        <w:numPr>
          <w:ilvl w:val="1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D5120E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 xml:space="preserve">Lenguas, 2016. Libro digital, PDF Archivo Digital: descarga y online ISBN 978-950-331318-3. </w:t>
      </w:r>
    </w:p>
    <w:p w:rsidR="00CF3637" w:rsidRPr="00D5120E" w:rsidRDefault="00CF3637" w:rsidP="00D5120E">
      <w:pPr>
        <w:numPr>
          <w:ilvl w:val="1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D5120E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 xml:space="preserve">Resnick, Lauren B. (1999) La educación y el aprendizaje del pensamiento. Bs.As. Aique </w:t>
      </w:r>
    </w:p>
    <w:p w:rsidR="00CF3637" w:rsidRPr="00D5120E" w:rsidRDefault="00CF3637" w:rsidP="00D5120E">
      <w:pPr>
        <w:numPr>
          <w:ilvl w:val="1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D5120E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>Viramonte de Ávalos, Magdalena, Comp.</w:t>
      </w:r>
      <w:r w:rsidR="0070791C" w:rsidRPr="00D5120E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 xml:space="preserve"> </w:t>
      </w:r>
      <w:r w:rsidRPr="00D5120E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 xml:space="preserve">(2000) Comprensión lectora. Bs.As. Colihue </w:t>
      </w:r>
    </w:p>
    <w:p w:rsidR="0070791C" w:rsidRPr="00D5120E" w:rsidRDefault="0070791C" w:rsidP="00D5120E">
      <w:pPr>
        <w:numPr>
          <w:ilvl w:val="1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</w:pPr>
      <w:r w:rsidRPr="00D5120E">
        <w:rPr>
          <w:rFonts w:ascii="Verdana" w:eastAsia="Times New Roman" w:hAnsi="Verdana" w:cs="Helvetica"/>
          <w:color w:val="333333"/>
          <w:sz w:val="24"/>
          <w:szCs w:val="24"/>
          <w:lang w:eastAsia="es-AR"/>
        </w:rPr>
        <w:t xml:space="preserve">Sitio de Educación a Distancia de la Dirección General de Educación de Jóvenes y Adultos, Gobierno de la Provincia de Córdoba. Módulos del 1 al 6. Disponible en: </w:t>
      </w:r>
      <w:hyperlink r:id="rId7" w:tgtFrame="_blank" w:history="1">
        <w:r w:rsidRPr="00D5120E">
          <w:rPr>
            <w:rFonts w:eastAsia="Times New Roman" w:cs="Helvetica"/>
            <w:color w:val="333333"/>
            <w:lang w:eastAsia="es-AR"/>
          </w:rPr>
          <w:t>http://www.cba.gov.ar/educacion-a-distancia-jovenes-y-adultos/</w:t>
        </w:r>
      </w:hyperlink>
    </w:p>
    <w:sectPr w:rsidR="0070791C" w:rsidRPr="00D5120E" w:rsidSect="00062F5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576" w:rsidRDefault="00927576" w:rsidP="007F292A">
      <w:pPr>
        <w:spacing w:after="0" w:line="240" w:lineRule="auto"/>
      </w:pPr>
      <w:r>
        <w:separator/>
      </w:r>
    </w:p>
  </w:endnote>
  <w:endnote w:type="continuationSeparator" w:id="0">
    <w:p w:rsidR="00927576" w:rsidRDefault="00927576" w:rsidP="007F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576" w:rsidRDefault="00927576" w:rsidP="007F292A">
      <w:pPr>
        <w:spacing w:after="0" w:line="240" w:lineRule="auto"/>
      </w:pPr>
      <w:r>
        <w:separator/>
      </w:r>
    </w:p>
  </w:footnote>
  <w:footnote w:type="continuationSeparator" w:id="0">
    <w:p w:rsidR="00927576" w:rsidRDefault="00927576" w:rsidP="007F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2A" w:rsidRDefault="007F292A">
    <w:pPr>
      <w:pStyle w:val="Encabezado"/>
    </w:pPr>
  </w:p>
  <w:p w:rsidR="007F292A" w:rsidRDefault="007F292A">
    <w:pPr>
      <w:pStyle w:val="Encabezado"/>
    </w:pPr>
  </w:p>
  <w:p w:rsidR="007F292A" w:rsidRDefault="007F29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0F96"/>
    <w:multiLevelType w:val="multilevel"/>
    <w:tmpl w:val="E7A4FA4C"/>
    <w:lvl w:ilvl="0">
      <w:start w:val="1"/>
      <w:numFmt w:val="decimal"/>
      <w:lvlText w:val="%1."/>
      <w:lvlJc w:val="left"/>
      <w:pPr>
        <w:ind w:left="1065"/>
      </w:pPr>
      <w:rPr>
        <w:rFonts w:ascii="Verdana" w:eastAsia="Cambria Math" w:hAnsi="Verdana" w:cs="Cambria Math" w:hint="default"/>
        <w:b/>
        <w:i w:val="0"/>
        <w:strike w:val="0"/>
        <w:dstrike w:val="0"/>
        <w:color w:val="ED7D31" w:themeColor="accent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0"/>
      </w:pPr>
      <w:rPr>
        <w:rFonts w:ascii="Verdana" w:eastAsia="Cambria Math" w:hAnsi="Verdana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94356"/>
    <w:multiLevelType w:val="multilevel"/>
    <w:tmpl w:val="EDD0D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46E2B"/>
    <w:multiLevelType w:val="multilevel"/>
    <w:tmpl w:val="7622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eastAsia="Cambria Math" w:cs="Cambria Math"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D7D1D"/>
    <w:multiLevelType w:val="hybridMultilevel"/>
    <w:tmpl w:val="28FA44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F5359"/>
    <w:multiLevelType w:val="hybridMultilevel"/>
    <w:tmpl w:val="A6F6A932"/>
    <w:lvl w:ilvl="0" w:tplc="49C8FE74">
      <w:start w:val="1"/>
      <w:numFmt w:val="decimal"/>
      <w:lvlText w:val="%1"/>
      <w:lvlJc w:val="left"/>
      <w:pPr>
        <w:ind w:left="36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67462">
      <w:start w:val="1"/>
      <w:numFmt w:val="lowerLetter"/>
      <w:lvlText w:val="%2"/>
      <w:lvlJc w:val="left"/>
      <w:pPr>
        <w:ind w:left="90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A0470">
      <w:start w:val="1"/>
      <w:numFmt w:val="lowerLetter"/>
      <w:lvlRestart w:val="0"/>
      <w:lvlText w:val="%3."/>
      <w:lvlJc w:val="left"/>
      <w:pPr>
        <w:ind w:left="0"/>
      </w:pPr>
      <w:rPr>
        <w:rFonts w:ascii="Verdana" w:eastAsia="Cambria Math" w:hAnsi="Verdana" w:cs="Cambria Math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0A8BE">
      <w:start w:val="1"/>
      <w:numFmt w:val="decimal"/>
      <w:lvlText w:val="%4"/>
      <w:lvlJc w:val="left"/>
      <w:pPr>
        <w:ind w:left="216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473EA">
      <w:start w:val="1"/>
      <w:numFmt w:val="lowerLetter"/>
      <w:lvlText w:val="%5"/>
      <w:lvlJc w:val="left"/>
      <w:pPr>
        <w:ind w:left="288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A0352">
      <w:start w:val="1"/>
      <w:numFmt w:val="lowerRoman"/>
      <w:lvlText w:val="%6"/>
      <w:lvlJc w:val="left"/>
      <w:pPr>
        <w:ind w:left="360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4B84E">
      <w:start w:val="1"/>
      <w:numFmt w:val="decimal"/>
      <w:lvlText w:val="%7"/>
      <w:lvlJc w:val="left"/>
      <w:pPr>
        <w:ind w:left="432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694FA">
      <w:start w:val="1"/>
      <w:numFmt w:val="lowerLetter"/>
      <w:lvlText w:val="%8"/>
      <w:lvlJc w:val="left"/>
      <w:pPr>
        <w:ind w:left="504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80BB8">
      <w:start w:val="1"/>
      <w:numFmt w:val="lowerRoman"/>
      <w:lvlText w:val="%9"/>
      <w:lvlJc w:val="left"/>
      <w:pPr>
        <w:ind w:left="576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E07453"/>
    <w:multiLevelType w:val="multilevel"/>
    <w:tmpl w:val="CD2A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65F0A"/>
    <w:multiLevelType w:val="multilevel"/>
    <w:tmpl w:val="8F92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C70FE"/>
    <w:multiLevelType w:val="multilevel"/>
    <w:tmpl w:val="0A66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529C2"/>
    <w:multiLevelType w:val="hybridMultilevel"/>
    <w:tmpl w:val="06DEE91A"/>
    <w:lvl w:ilvl="0" w:tplc="2CB0B13C">
      <w:start w:val="1"/>
      <w:numFmt w:val="decimal"/>
      <w:lvlText w:val="%1."/>
      <w:lvlJc w:val="left"/>
      <w:pPr>
        <w:ind w:left="1065"/>
      </w:pPr>
      <w:rPr>
        <w:rFonts w:ascii="Verdana" w:eastAsia="Cambria Math" w:hAnsi="Verdana" w:cs="Cambria Math" w:hint="default"/>
        <w:b/>
        <w:i w:val="0"/>
        <w:strike w:val="0"/>
        <w:dstrike w:val="0"/>
        <w:color w:val="4472C4" w:themeColor="accent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A90E0">
      <w:start w:val="1"/>
      <w:numFmt w:val="lowerLetter"/>
      <w:lvlText w:val="%2."/>
      <w:lvlJc w:val="left"/>
      <w:pPr>
        <w:ind w:left="0"/>
      </w:pPr>
      <w:rPr>
        <w:rFonts w:ascii="Verdana" w:eastAsia="Cambria Math" w:hAnsi="Verdana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84B58">
      <w:start w:val="1"/>
      <w:numFmt w:val="lowerRoman"/>
      <w:lvlText w:val="%3"/>
      <w:lvlJc w:val="left"/>
      <w:pPr>
        <w:ind w:left="179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817D2">
      <w:start w:val="1"/>
      <w:numFmt w:val="decimal"/>
      <w:lvlText w:val="%4"/>
      <w:lvlJc w:val="left"/>
      <w:pPr>
        <w:ind w:left="251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46630">
      <w:start w:val="1"/>
      <w:numFmt w:val="lowerLetter"/>
      <w:lvlText w:val="%5"/>
      <w:lvlJc w:val="left"/>
      <w:pPr>
        <w:ind w:left="323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AA31E">
      <w:start w:val="1"/>
      <w:numFmt w:val="lowerRoman"/>
      <w:lvlText w:val="%6"/>
      <w:lvlJc w:val="left"/>
      <w:pPr>
        <w:ind w:left="395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4050A">
      <w:start w:val="1"/>
      <w:numFmt w:val="decimal"/>
      <w:lvlText w:val="%7"/>
      <w:lvlJc w:val="left"/>
      <w:pPr>
        <w:ind w:left="467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E23A4">
      <w:start w:val="1"/>
      <w:numFmt w:val="lowerLetter"/>
      <w:lvlText w:val="%8"/>
      <w:lvlJc w:val="left"/>
      <w:pPr>
        <w:ind w:left="539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83540">
      <w:start w:val="1"/>
      <w:numFmt w:val="lowerRoman"/>
      <w:lvlText w:val="%9"/>
      <w:lvlJc w:val="left"/>
      <w:pPr>
        <w:ind w:left="611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0540B9"/>
    <w:multiLevelType w:val="multilevel"/>
    <w:tmpl w:val="831A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D2FFD"/>
    <w:multiLevelType w:val="multilevel"/>
    <w:tmpl w:val="72A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13CF2"/>
    <w:multiLevelType w:val="hybridMultilevel"/>
    <w:tmpl w:val="C4BC0E4E"/>
    <w:lvl w:ilvl="0" w:tplc="06C057B4">
      <w:start w:val="1"/>
      <w:numFmt w:val="decimal"/>
      <w:lvlText w:val="%1."/>
      <w:lvlJc w:val="left"/>
      <w:pPr>
        <w:ind w:left="1065"/>
      </w:pPr>
      <w:rPr>
        <w:rFonts w:ascii="Verdana" w:eastAsia="Cambria Math" w:hAnsi="Verdana" w:cs="Cambria Math" w:hint="default"/>
        <w:b/>
        <w:i w:val="0"/>
        <w:strike w:val="0"/>
        <w:dstrike w:val="0"/>
        <w:color w:val="ED7D31" w:themeColor="accent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F64FBE">
      <w:start w:val="1"/>
      <w:numFmt w:val="lowerLetter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84B58">
      <w:start w:val="1"/>
      <w:numFmt w:val="lowerRoman"/>
      <w:lvlText w:val="%3"/>
      <w:lvlJc w:val="left"/>
      <w:pPr>
        <w:ind w:left="179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817D2">
      <w:start w:val="1"/>
      <w:numFmt w:val="decimal"/>
      <w:lvlText w:val="%4"/>
      <w:lvlJc w:val="left"/>
      <w:pPr>
        <w:ind w:left="251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46630">
      <w:start w:val="1"/>
      <w:numFmt w:val="lowerLetter"/>
      <w:lvlText w:val="%5"/>
      <w:lvlJc w:val="left"/>
      <w:pPr>
        <w:ind w:left="323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AA31E">
      <w:start w:val="1"/>
      <w:numFmt w:val="lowerRoman"/>
      <w:lvlText w:val="%6"/>
      <w:lvlJc w:val="left"/>
      <w:pPr>
        <w:ind w:left="395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4050A">
      <w:start w:val="1"/>
      <w:numFmt w:val="decimal"/>
      <w:lvlText w:val="%7"/>
      <w:lvlJc w:val="left"/>
      <w:pPr>
        <w:ind w:left="467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E23A4">
      <w:start w:val="1"/>
      <w:numFmt w:val="lowerLetter"/>
      <w:lvlText w:val="%8"/>
      <w:lvlJc w:val="left"/>
      <w:pPr>
        <w:ind w:left="539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83540">
      <w:start w:val="1"/>
      <w:numFmt w:val="lowerRoman"/>
      <w:lvlText w:val="%9"/>
      <w:lvlJc w:val="left"/>
      <w:pPr>
        <w:ind w:left="611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D0701"/>
    <w:multiLevelType w:val="multilevel"/>
    <w:tmpl w:val="D77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42205B"/>
    <w:multiLevelType w:val="multilevel"/>
    <w:tmpl w:val="15D6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5820A4"/>
    <w:multiLevelType w:val="hybridMultilevel"/>
    <w:tmpl w:val="33524FC8"/>
    <w:lvl w:ilvl="0" w:tplc="06C057B4">
      <w:start w:val="1"/>
      <w:numFmt w:val="decimal"/>
      <w:lvlText w:val="%1."/>
      <w:lvlJc w:val="left"/>
      <w:pPr>
        <w:ind w:left="1065"/>
      </w:pPr>
      <w:rPr>
        <w:rFonts w:ascii="Verdana" w:eastAsia="Cambria Math" w:hAnsi="Verdana" w:cs="Cambria Math" w:hint="default"/>
        <w:b/>
        <w:i w:val="0"/>
        <w:strike w:val="0"/>
        <w:dstrike w:val="0"/>
        <w:color w:val="ED7D31" w:themeColor="accent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C2C16">
      <w:start w:val="1"/>
      <w:numFmt w:val="lowerLetter"/>
      <w:lvlText w:val="%2."/>
      <w:lvlJc w:val="left"/>
      <w:pPr>
        <w:ind w:left="0"/>
      </w:pPr>
      <w:rPr>
        <w:rFonts w:ascii="Verdana" w:eastAsia="Cambria Math" w:hAnsi="Verdana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84B58">
      <w:start w:val="1"/>
      <w:numFmt w:val="lowerRoman"/>
      <w:lvlText w:val="%3"/>
      <w:lvlJc w:val="left"/>
      <w:pPr>
        <w:ind w:left="179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817D2">
      <w:start w:val="1"/>
      <w:numFmt w:val="decimal"/>
      <w:lvlText w:val="%4"/>
      <w:lvlJc w:val="left"/>
      <w:pPr>
        <w:ind w:left="251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46630">
      <w:start w:val="1"/>
      <w:numFmt w:val="lowerLetter"/>
      <w:lvlText w:val="%5"/>
      <w:lvlJc w:val="left"/>
      <w:pPr>
        <w:ind w:left="323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AA31E">
      <w:start w:val="1"/>
      <w:numFmt w:val="lowerRoman"/>
      <w:lvlText w:val="%6"/>
      <w:lvlJc w:val="left"/>
      <w:pPr>
        <w:ind w:left="395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4050A">
      <w:start w:val="1"/>
      <w:numFmt w:val="decimal"/>
      <w:lvlText w:val="%7"/>
      <w:lvlJc w:val="left"/>
      <w:pPr>
        <w:ind w:left="467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E23A4">
      <w:start w:val="1"/>
      <w:numFmt w:val="lowerLetter"/>
      <w:lvlText w:val="%8"/>
      <w:lvlJc w:val="left"/>
      <w:pPr>
        <w:ind w:left="539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83540">
      <w:start w:val="1"/>
      <w:numFmt w:val="lowerRoman"/>
      <w:lvlText w:val="%9"/>
      <w:lvlJc w:val="left"/>
      <w:pPr>
        <w:ind w:left="6114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922262"/>
    <w:multiLevelType w:val="multilevel"/>
    <w:tmpl w:val="9586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5C40E3"/>
    <w:multiLevelType w:val="multilevel"/>
    <w:tmpl w:val="1246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2"/>
  </w:num>
  <w:num w:numId="5">
    <w:abstractNumId w:val="9"/>
  </w:num>
  <w:num w:numId="6">
    <w:abstractNumId w:val="16"/>
  </w:num>
  <w:num w:numId="7">
    <w:abstractNumId w:val="5"/>
  </w:num>
  <w:num w:numId="8">
    <w:abstractNumId w:val="6"/>
  </w:num>
  <w:num w:numId="9">
    <w:abstractNumId w:val="15"/>
  </w:num>
  <w:num w:numId="10">
    <w:abstractNumId w:val="2"/>
  </w:num>
  <w:num w:numId="11">
    <w:abstractNumId w:val="10"/>
  </w:num>
  <w:num w:numId="12">
    <w:abstractNumId w:val="8"/>
  </w:num>
  <w:num w:numId="13">
    <w:abstractNumId w:val="4"/>
  </w:num>
  <w:num w:numId="14">
    <w:abstractNumId w:val="0"/>
  </w:num>
  <w:num w:numId="15">
    <w:abstractNumId w:val="14"/>
  </w:num>
  <w:num w:numId="16">
    <w:abstractNumId w:val="1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5B"/>
    <w:rsid w:val="00023F5E"/>
    <w:rsid w:val="00062F5B"/>
    <w:rsid w:val="000775B2"/>
    <w:rsid w:val="001F412E"/>
    <w:rsid w:val="00351F50"/>
    <w:rsid w:val="0043550A"/>
    <w:rsid w:val="004C3E28"/>
    <w:rsid w:val="00511FF9"/>
    <w:rsid w:val="0070791C"/>
    <w:rsid w:val="007F292A"/>
    <w:rsid w:val="008843E9"/>
    <w:rsid w:val="008C24E6"/>
    <w:rsid w:val="00927576"/>
    <w:rsid w:val="00A44462"/>
    <w:rsid w:val="00A60A2F"/>
    <w:rsid w:val="00BB6B91"/>
    <w:rsid w:val="00C074A6"/>
    <w:rsid w:val="00CF3637"/>
    <w:rsid w:val="00D2691B"/>
    <w:rsid w:val="00D5120E"/>
    <w:rsid w:val="00E4705B"/>
    <w:rsid w:val="00E47BBD"/>
    <w:rsid w:val="00F4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12B474-5FDB-43FD-B80A-EDE2D5D0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F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E4705B"/>
    <w:rPr>
      <w:b/>
      <w:bCs/>
    </w:rPr>
  </w:style>
  <w:style w:type="paragraph" w:styleId="Prrafodelista">
    <w:name w:val="List Paragraph"/>
    <w:basedOn w:val="Normal"/>
    <w:uiPriority w:val="34"/>
    <w:qFormat/>
    <w:rsid w:val="00CF3637"/>
    <w:pPr>
      <w:ind w:left="720"/>
      <w:contextualSpacing/>
    </w:pPr>
    <w:rPr>
      <w:rFonts w:ascii="Calibri" w:eastAsia="Calibri" w:hAnsi="Calibri" w:cs="Calibri"/>
      <w:color w:val="000000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7F2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92A"/>
  </w:style>
  <w:style w:type="paragraph" w:styleId="Piedepgina">
    <w:name w:val="footer"/>
    <w:basedOn w:val="Normal"/>
    <w:link w:val="PiedepginaCar"/>
    <w:uiPriority w:val="99"/>
    <w:unhideWhenUsed/>
    <w:rsid w:val="007F2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92A"/>
  </w:style>
  <w:style w:type="paragraph" w:styleId="Textodeglobo">
    <w:name w:val="Balloon Text"/>
    <w:basedOn w:val="Normal"/>
    <w:link w:val="TextodegloboCar"/>
    <w:uiPriority w:val="99"/>
    <w:semiHidden/>
    <w:unhideWhenUsed/>
    <w:rsid w:val="007F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92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791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51F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1F50"/>
    <w:pPr>
      <w:spacing w:after="200" w:line="240" w:lineRule="auto"/>
    </w:pPr>
    <w:rPr>
      <w:rFonts w:ascii="Times New Roman" w:hAnsi="Times New Roman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1F50"/>
    <w:rPr>
      <w:rFonts w:ascii="Times New Roman" w:hAnsi="Times New Roman" w:cs="Times New Roman"/>
      <w:sz w:val="20"/>
      <w:szCs w:val="20"/>
      <w:lang w:val="es-ES"/>
    </w:rPr>
  </w:style>
  <w:style w:type="character" w:customStyle="1" w:styleId="apple-tab-span">
    <w:name w:val="apple-tab-span"/>
    <w:basedOn w:val="Fuentedeprrafopredeter"/>
    <w:rsid w:val="00A6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a.gov.ar/educacion-a-distancia-jovenes-y-adult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639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Allende</dc:creator>
  <cp:lastModifiedBy>Maria Allende</cp:lastModifiedBy>
  <cp:revision>3</cp:revision>
  <dcterms:created xsi:type="dcterms:W3CDTF">2019-03-05T21:57:00Z</dcterms:created>
  <dcterms:modified xsi:type="dcterms:W3CDTF">2019-03-05T21:57:00Z</dcterms:modified>
</cp:coreProperties>
</file>