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Roboto" w:cs="Roboto" w:eastAsia="Roboto" w:hAnsi="Roboto"/>
          <w:b w:val="1"/>
          <w:color w:val="201f1e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1f1e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201f1e"/>
          <w:sz w:val="23"/>
          <w:szCs w:val="23"/>
          <w:highlight w:val="white"/>
          <w:rtl w:val="0"/>
        </w:rPr>
        <w:t xml:space="preserve">Jornadas Virtuales de Becarias y Becarios de SECyT UNC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Fonts w:ascii="Roboto" w:cs="Roboto" w:eastAsia="Roboto" w:hAnsi="Roboto"/>
          <w:b w:val="1"/>
          <w:color w:val="201f1e"/>
          <w:sz w:val="23"/>
          <w:szCs w:val="23"/>
          <w:highlight w:val="white"/>
          <w:rtl w:val="0"/>
        </w:rPr>
        <w:t xml:space="preserve">"Desafíos y perspectivas en la producción de conocimiento en contexto de crisis"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Título de la investigación: “</w:t>
      </w:r>
      <w:r w:rsidDel="00000000" w:rsidR="00000000" w:rsidRPr="00000000">
        <w:rPr>
          <w:i w:val="1"/>
          <w:rtl w:val="0"/>
        </w:rPr>
        <w:t xml:space="preserve">Trans*</w:t>
      </w:r>
      <w:r w:rsidDel="00000000" w:rsidR="00000000" w:rsidRPr="00000000">
        <w:rPr>
          <w:rtl w:val="0"/>
        </w:rPr>
        <w:t xml:space="preserve">poesía en la ciudad de Córdoba. Sujetxs, procesos y materialidades”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Becaria: Sol Anahí Viñolo (Facultad de Filosofía y Humanidades - UNC) 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Director: Gustavo Sorá  -  Co-director: Silvio Mattoni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Formato de trabajo: Póster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Resumen: El tema de la tesis es el campo emergente de la poesía</w:t>
      </w:r>
      <w:r w:rsidDel="00000000" w:rsidR="00000000" w:rsidRPr="00000000">
        <w:rPr>
          <w:i w:val="1"/>
          <w:rtl w:val="0"/>
        </w:rPr>
        <w:t xml:space="preserve"> trans </w:t>
      </w:r>
      <w:r w:rsidDel="00000000" w:rsidR="00000000" w:rsidRPr="00000000">
        <w:rPr>
          <w:rtl w:val="0"/>
        </w:rPr>
        <w:t xml:space="preserve">en Córdoba, desde una perspectiva etnográfica, dialógica y poética, en la cual se busca ahondar en la reflexión sobre el </w:t>
      </w:r>
      <w:r w:rsidDel="00000000" w:rsidR="00000000" w:rsidRPr="00000000">
        <w:rPr>
          <w:i w:val="1"/>
          <w:rtl w:val="0"/>
        </w:rPr>
        <w:t xml:space="preserve">hace</w:t>
      </w:r>
      <w:r w:rsidDel="00000000" w:rsidR="00000000" w:rsidRPr="00000000">
        <w:rPr>
          <w:rtl w:val="0"/>
        </w:rPr>
        <w:t xml:space="preserve">r poético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como experiencia de alteridad, en donde la disgregación del lenguaje como sintaxis y como entidad se corresponde a la disgregación del ser expresivo, la identidad o </w:t>
      </w:r>
      <w:r w:rsidDel="00000000" w:rsidR="00000000" w:rsidRPr="00000000">
        <w:rPr>
          <w:i w:val="1"/>
          <w:rtl w:val="0"/>
        </w:rPr>
        <w:t xml:space="preserve">ipseidad, </w:t>
      </w:r>
      <w:r w:rsidDel="00000000" w:rsidR="00000000" w:rsidRPr="00000000">
        <w:rPr>
          <w:rtl w:val="0"/>
        </w:rPr>
        <w:t xml:space="preserve">el “yo” (como ficción política moderna); la poesía como tecnología de producción de subjetividad; la </w:t>
      </w:r>
      <w:r w:rsidDel="00000000" w:rsidR="00000000" w:rsidRPr="00000000">
        <w:rPr>
          <w:i w:val="1"/>
          <w:rtl w:val="0"/>
        </w:rPr>
        <w:t xml:space="preserve">poiesis</w:t>
      </w:r>
      <w:r w:rsidDel="00000000" w:rsidR="00000000" w:rsidRPr="00000000">
        <w:rPr>
          <w:rtl w:val="0"/>
        </w:rPr>
        <w:t xml:space="preserve"> como actividad creativa, sus posibilidades y potencialidades desde una perspectiva transgénero, situando este debate en los mundos de adscripciones, prácticas y significados, de los sujetos protagonistas de este campo, que asimismo se busca conocer.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