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start="0" w:end="0" w:firstLine="567"/>
        <w:jc w:val="center"/>
        <w:rPr/>
      </w:pPr>
      <w:r>
        <w:rPr>
          <w:rFonts w:ascii="Times New Roman" w:hAnsi="Times New Roman"/>
          <w:b/>
          <w:bCs/>
          <w:i/>
          <w:iCs/>
          <w:sz w:val="32"/>
          <w:szCs w:val="32"/>
        </w:rPr>
        <w:t>Panas</w:t>
      </w:r>
      <w:r>
        <w:rPr>
          <w:rFonts w:ascii="Times New Roman" w:hAnsi="Times New Roman"/>
          <w:b/>
          <w:bCs/>
          <w:sz w:val="32"/>
          <w:szCs w:val="32"/>
        </w:rPr>
        <w:t xml:space="preserve"> en Córdoba: migración venezolana en La </w:t>
      </w:r>
      <w:r>
        <w:rPr>
          <w:rFonts w:ascii="Times New Roman" w:hAnsi="Times New Roman"/>
          <w:b/>
          <w:bCs/>
          <w:i w:val="false"/>
          <w:iCs w:val="false"/>
          <w:sz w:val="32"/>
          <w:szCs w:val="32"/>
        </w:rPr>
        <w:t>Docta</w:t>
      </w:r>
      <w:r>
        <w:rPr>
          <w:rStyle w:val="Ancladenotaalpie"/>
          <w:rStyle w:val="Ancladenotaalpie"/>
          <w:rFonts w:ascii="Times New Roman" w:hAnsi="Times New Roman"/>
          <w:b/>
          <w:bCs/>
          <w:i w:val="false"/>
          <w:iCs w:val="false"/>
          <w:sz w:val="32"/>
          <w:szCs w:val="32"/>
        </w:rPr>
        <w:footnoteReference w:id="2"/>
      </w:r>
      <w:r>
        <w:rPr>
          <w:rFonts w:ascii="Times New Roman" w:hAnsi="Times New Roman"/>
          <w:b/>
          <w:bCs/>
          <w:sz w:val="32"/>
          <w:szCs w:val="32"/>
        </w:rPr>
        <w:t>. Una exploración desde la Historia Oral</w:t>
      </w:r>
    </w:p>
    <w:p>
      <w:pPr>
        <w:pStyle w:val="Normal"/>
        <w:spacing w:lineRule="auto" w:line="240"/>
        <w:ind w:start="0" w:end="0" w:firstLine="567"/>
        <w:jc w:val="center"/>
        <w:rPr>
          <w:rFonts w:ascii="Times New Roman" w:hAnsi="Times New Roman"/>
          <w:b/>
          <w:b/>
          <w:bCs/>
          <w:i w:val="false"/>
          <w:i w:val="false"/>
          <w:caps w:val="false"/>
          <w:smallCaps w:val="false"/>
          <w:color w:val="000000"/>
          <w:spacing w:val="0"/>
          <w:sz w:val="24"/>
          <w:szCs w:val="24"/>
          <w:lang w:val="en-US"/>
        </w:rPr>
      </w:pPr>
      <w:r>
        <w:rPr/>
      </w:r>
    </w:p>
    <w:p>
      <w:pPr>
        <w:pStyle w:val="Normal"/>
        <w:spacing w:lineRule="auto" w:line="240"/>
        <w:ind w:start="0" w:end="0" w:hanging="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ind w:start="0" w:end="0" w:hanging="0"/>
        <w:jc w:val="end"/>
        <w:rPr>
          <w:b w:val="false"/>
          <w:b w:val="false"/>
          <w:bCs w:val="false"/>
        </w:rPr>
      </w:pPr>
      <w:r>
        <w:rPr>
          <w:rFonts w:ascii="Times New Roman" w:hAnsi="Times New Roman"/>
          <w:b w:val="false"/>
          <w:bCs w:val="false"/>
          <w:color w:val="000000"/>
          <w:sz w:val="24"/>
          <w:szCs w:val="24"/>
        </w:rPr>
        <w:t>Autora: Rodriguez Mutis Malena</w:t>
      </w:r>
    </w:p>
    <w:p>
      <w:pPr>
        <w:pStyle w:val="Normal"/>
        <w:spacing w:lineRule="auto" w:line="240"/>
        <w:ind w:start="0" w:end="0" w:hanging="0"/>
        <w:jc w:val="end"/>
        <w:rPr>
          <w:b w:val="false"/>
          <w:b w:val="false"/>
          <w:bCs w:val="false"/>
        </w:rPr>
      </w:pPr>
      <w:r>
        <w:rPr>
          <w:rFonts w:ascii="Times New Roman" w:hAnsi="Times New Roman"/>
          <w:b w:val="false"/>
          <w:bCs w:val="false"/>
          <w:color w:val="000000"/>
          <w:sz w:val="24"/>
          <w:szCs w:val="24"/>
        </w:rPr>
        <w:t>Directora: Dra. María Laura Ortiz</w:t>
      </w:r>
    </w:p>
    <w:p>
      <w:pPr>
        <w:pStyle w:val="Normal"/>
        <w:spacing w:lineRule="auto" w:line="240"/>
        <w:ind w:start="0" w:end="0" w:hanging="0"/>
        <w:jc w:val="end"/>
        <w:rPr>
          <w:b w:val="false"/>
          <w:b w:val="false"/>
          <w:bCs w:val="false"/>
        </w:rPr>
      </w:pPr>
      <w:r>
        <w:rPr>
          <w:rFonts w:ascii="Times New Roman" w:hAnsi="Times New Roman"/>
          <w:b w:val="false"/>
          <w:bCs w:val="false"/>
          <w:color w:val="000000"/>
          <w:sz w:val="24"/>
          <w:szCs w:val="24"/>
        </w:rPr>
        <w:t>CIFFyH-UNC</w:t>
      </w:r>
    </w:p>
    <w:p>
      <w:pPr>
        <w:pStyle w:val="Normal"/>
        <w:spacing w:lineRule="auto" w:line="240"/>
        <w:ind w:start="0" w:end="0" w:hanging="0"/>
        <w:jc w:val="end"/>
        <w:rPr>
          <w:b w:val="false"/>
          <w:b w:val="false"/>
          <w:bCs w:val="false"/>
        </w:rPr>
      </w:pPr>
      <w:r>
        <w:rPr>
          <w:rFonts w:ascii="Times New Roman" w:hAnsi="Times New Roman"/>
          <w:b w:val="false"/>
          <w:bCs w:val="false"/>
          <w:color w:val="000000"/>
          <w:sz w:val="24"/>
          <w:szCs w:val="24"/>
        </w:rPr>
        <w:t>Escuela de Historia FFyH-UNC</w:t>
      </w:r>
    </w:p>
    <w:p>
      <w:pPr>
        <w:pStyle w:val="Normal"/>
        <w:spacing w:lineRule="auto" w:line="240"/>
        <w:ind w:start="0" w:end="0" w:hanging="0"/>
        <w:jc w:val="both"/>
        <w:rPr/>
      </w:pPr>
      <w:r>
        <w:rPr>
          <w:rFonts w:ascii="Times New Roman" w:hAnsi="Times New Roman"/>
          <w:b/>
          <w:bCs/>
          <w:color w:val="000000"/>
          <w:sz w:val="24"/>
          <w:szCs w:val="24"/>
        </w:rPr>
        <w:tab/>
        <w:t>Resumen</w:t>
      </w:r>
    </w:p>
    <w:p>
      <w:pPr>
        <w:pStyle w:val="Normal"/>
        <w:spacing w:lineRule="auto" w:line="240"/>
        <w:ind w:start="0" w:end="0" w:hanging="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spacing w:lineRule="auto" w:line="240"/>
        <w:ind w:start="0" w:end="0" w:hanging="0"/>
        <w:jc w:val="both"/>
        <w:rPr/>
      </w:pPr>
      <w:r>
        <w:rPr>
          <w:rFonts w:ascii="Times New Roman" w:hAnsi="Times New Roman"/>
          <w:color w:val="000000"/>
          <w:sz w:val="24"/>
          <w:szCs w:val="24"/>
        </w:rPr>
        <w:tab/>
        <w:t xml:space="preserve">La movilidad humana es un fenómeno contemporáneo propio de la era globalizada y la llegada de migrantes venezolanos a </w:t>
      </w:r>
      <w:r>
        <w:rPr>
          <w:rFonts w:ascii="Times New Roman" w:hAnsi="Times New Roman"/>
          <w:color w:val="000000"/>
          <w:sz w:val="24"/>
          <w:szCs w:val="24"/>
        </w:rPr>
        <w:t>numerosos</w:t>
      </w:r>
      <w:r>
        <w:rPr>
          <w:rFonts w:ascii="Times New Roman" w:hAnsi="Times New Roman"/>
          <w:color w:val="000000"/>
          <w:sz w:val="24"/>
          <w:szCs w:val="24"/>
        </w:rPr>
        <w:t xml:space="preserve"> países del Cono Sur es una parte novedosa de dicho proceso. Por tratarse de una manifestación prematura, sobre la cual hay una amplia área de vacancia, se explora el caso desde la historia reciente local de Córdoba, Argentina. Analizamos los trayectos migrantes vividos en el período 2000-2017, una coyuntura que inició con la consolidación del campo de los estudios migratorios hasta la sanción del Decreto de Necesidad y Urgencia 70/2017, bajo el gobierno de Mauricio Macri. La hipótesis operativa que guía esta exploración busca tensionar las representaciones del sentido común que sostienen que las causas de la emigración de población se deben al autoritarismo de régimen de gobierno y la escasez económica. </w:t>
        <w:tab/>
        <w:t xml:space="preserve">Asimismo, se detallan los contextos y las políticas migratorias de Argentina, Colombia, Uruguay y Chile, para ampliar la perspectiva desde una mirada latinoamericana hacia el Cono Sur. </w:t>
      </w:r>
      <w:r>
        <w:rPr>
          <w:rFonts w:ascii="Times New Roman" w:hAnsi="Times New Roman"/>
          <w:color w:val="000000"/>
          <w:sz w:val="24"/>
          <w:szCs w:val="24"/>
        </w:rPr>
        <w:t>Esto se observa</w:t>
      </w:r>
      <w:r>
        <w:rPr>
          <w:rFonts w:ascii="Times New Roman" w:hAnsi="Times New Roman"/>
          <w:color w:val="000000"/>
          <w:sz w:val="24"/>
          <w:szCs w:val="24"/>
        </w:rPr>
        <w:t xml:space="preserve"> </w:t>
      </w:r>
      <w:r>
        <w:rPr>
          <w:rFonts w:ascii="Times New Roman" w:hAnsi="Times New Roman"/>
          <w:color w:val="000000"/>
          <w:sz w:val="24"/>
          <w:szCs w:val="24"/>
        </w:rPr>
        <w:t>desde la un perspectiva crítica del pensamiento sobre las migraciones y las fronteras, problematizando el “pensamiento de estado” y los discursos hegemónicos de organizaciones internacionales.</w:t>
      </w:r>
    </w:p>
    <w:p>
      <w:pPr>
        <w:pStyle w:val="Normal"/>
        <w:spacing w:lineRule="auto" w:line="240"/>
        <w:ind w:start="0" w:end="0" w:hanging="0"/>
        <w:jc w:val="both"/>
        <w:rPr/>
      </w:pPr>
      <w:r>
        <w:rPr>
          <w:rFonts w:ascii="Times New Roman" w:hAnsi="Times New Roman"/>
          <w:color w:val="000000"/>
          <w:sz w:val="24"/>
          <w:szCs w:val="24"/>
        </w:rPr>
        <w:tab/>
        <w:t xml:space="preserve">El trabajo de campo realizado en Córdoba recoge voces testimoniales de migrantes venezolanos, en base a herramientas teórico-metodológicas de la Historia Oral, propias de la historia reciente local. </w:t>
      </w:r>
      <w:r>
        <w:rPr>
          <w:rFonts w:ascii="Times New Roman" w:hAnsi="Times New Roman"/>
          <w:color w:val="000000"/>
          <w:sz w:val="24"/>
          <w:szCs w:val="24"/>
        </w:rPr>
        <w:t>Por tratarse de una investigación primaria, la recolección de nuevos testimonios acompasada por la lectura de bibliografía y diversas fuentes, plantea continuamente nuevas preguntas y abordajes conceptuales. Esto permite poner en diálogo la historia local cordobesa con la historia regional latinoamericana desde la perspectiva trasnacional y los estudios sobre las movilidades.</w:t>
      </w:r>
    </w:p>
    <w:p>
      <w:pPr>
        <w:pStyle w:val="Normal"/>
        <w:spacing w:lineRule="auto" w:line="240"/>
        <w:ind w:start="0" w:end="0" w:hanging="0"/>
        <w:jc w:val="both"/>
        <w:rPr/>
      </w:pPr>
      <w:r>
        <w:rPr>
          <w:rFonts w:ascii="Times New Roman" w:hAnsi="Times New Roman"/>
          <w:b/>
          <w:bCs/>
          <w:color w:val="000000"/>
          <w:sz w:val="24"/>
          <w:szCs w:val="24"/>
        </w:rPr>
        <w:tab/>
      </w:r>
    </w:p>
    <w:p>
      <w:pPr>
        <w:pStyle w:val="Normal"/>
        <w:spacing w:lineRule="auto" w:line="240"/>
        <w:ind w:start="0" w:end="0" w:hanging="0"/>
        <w:jc w:val="center"/>
        <w:rPr/>
      </w:pPr>
      <w:r>
        <w:rPr>
          <w:rFonts w:ascii="Times New Roman" w:hAnsi="Times New Roman"/>
          <w:b/>
          <w:bCs/>
          <w:color w:val="000000"/>
          <w:sz w:val="24"/>
          <w:szCs w:val="24"/>
        </w:rPr>
        <w:t xml:space="preserve">Palabras clave: </w:t>
      </w:r>
      <w:r>
        <w:rPr>
          <w:rFonts w:ascii="Times New Roman" w:hAnsi="Times New Roman"/>
          <w:b w:val="false"/>
          <w:bCs w:val="false"/>
          <w:color w:val="000000"/>
          <w:sz w:val="24"/>
          <w:szCs w:val="24"/>
        </w:rPr>
        <w:t>m</w:t>
      </w:r>
      <w:r>
        <w:rPr>
          <w:rFonts w:ascii="Times New Roman" w:hAnsi="Times New Roman"/>
          <w:color w:val="000000"/>
          <w:sz w:val="24"/>
          <w:szCs w:val="24"/>
        </w:rPr>
        <w:t xml:space="preserve">igraciones / </w:t>
      </w:r>
      <w:r>
        <w:rPr>
          <w:rFonts w:ascii="Times New Roman" w:hAnsi="Times New Roman"/>
          <w:color w:val="000000"/>
          <w:sz w:val="24"/>
          <w:szCs w:val="24"/>
        </w:rPr>
        <w:t>t</w:t>
      </w:r>
      <w:r>
        <w:rPr>
          <w:rFonts w:ascii="Times New Roman" w:hAnsi="Times New Roman"/>
          <w:color w:val="000000"/>
          <w:sz w:val="24"/>
          <w:szCs w:val="24"/>
        </w:rPr>
        <w:t xml:space="preserve">estimonios / venezolanos </w:t>
      </w:r>
      <w:r>
        <w:rPr>
          <w:rFonts w:ascii="Times New Roman" w:hAnsi="Times New Roman"/>
          <w:color w:val="000000"/>
          <w:sz w:val="24"/>
          <w:szCs w:val="24"/>
        </w:rPr>
        <w:t>y venezolanas</w:t>
      </w:r>
      <w:r>
        <w:rPr>
          <w:rFonts w:ascii="Times New Roman" w:hAnsi="Times New Roman"/>
          <w:color w:val="000000"/>
          <w:sz w:val="24"/>
          <w:szCs w:val="24"/>
        </w:rPr>
        <w:t xml:space="preserve"> /  </w:t>
      </w:r>
      <w:r>
        <w:rPr>
          <w:rFonts w:ascii="Times New Roman" w:hAnsi="Times New Roman"/>
          <w:color w:val="000000"/>
          <w:sz w:val="24"/>
          <w:szCs w:val="24"/>
        </w:rPr>
        <w:t>Historia Oral</w:t>
      </w:r>
      <w:r>
        <w:rPr>
          <w:rFonts w:ascii="Times New Roman" w:hAnsi="Times New Roman"/>
          <w:color w:val="000000"/>
          <w:sz w:val="24"/>
          <w:szCs w:val="24"/>
        </w:rPr>
        <w:t xml:space="preserve"> </w:t>
      </w:r>
    </w:p>
    <w:sectPr>
      <w:footnotePr>
        <w:numFmt w:val="decimal"/>
      </w:footnote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Liberation Mono">
    <w:altName w:val="Courier New"/>
    <w:charset w:val="00" w:characterSet="windows-125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final"/>
        <w:tabs>
          <w:tab w:val="left" w:pos="404" w:leader="none"/>
        </w:tabs>
        <w:rPr/>
      </w:pPr>
      <w:r>
        <w:rPr>
          <w:rStyle w:val="Caracteresdenotaalpie"/>
        </w:rPr>
        <w:footnoteRef/>
      </w:r>
      <w:r>
        <w:rPr>
          <w:rStyle w:val="Caracteresdenotaalpie"/>
        </w:rPr>
        <w:tab/>
      </w:r>
      <w:r>
        <w:rPr>
          <w:rFonts w:ascii="Times New Roman" w:hAnsi="Times New Roman"/>
          <w:b w:val="false"/>
          <w:bCs w:val="false"/>
          <w:sz w:val="20"/>
          <w:szCs w:val="20"/>
        </w:rPr>
        <w:t xml:space="preserve">Denominación coloquial que se le da a la ciudad de </w:t>
      </w:r>
      <w:r>
        <w:rPr>
          <w:rFonts w:ascii="Times New Roman" w:hAnsi="Times New Roman"/>
          <w:b w:val="false"/>
          <w:bCs w:val="false"/>
          <w:i w:val="false"/>
          <w:caps w:val="false"/>
          <w:smallCaps w:val="false"/>
          <w:color w:val="222222"/>
          <w:spacing w:val="0"/>
          <w:sz w:val="20"/>
          <w:szCs w:val="20"/>
        </w:rPr>
        <w:t>Córdoba. La misma se debe a que en 1613 se fundó allí la primera Universidad Argentina por impartir desde entonces las carreras de Derecho y Medicina.</w:t>
      </w:r>
      <w:r>
        <w:rPr>
          <w:rFonts w:ascii="Times New Roman" w:hAnsi="Times New Roman"/>
          <w:b w:val="false"/>
          <w:bCs w:val="false"/>
          <w:sz w:val="20"/>
          <w:szCs w:val="20"/>
        </w:rPr>
        <w:t xml:space="preserve"> </w:t>
      </w:r>
    </w:p>
  </w:footnote>
</w:footnotes>
</file>

<file path=word/settings.xml><?xml version="1.0" encoding="utf-8"?>
<w:settings xmlns:w="http://schemas.openxmlformats.org/wordprocessingml/2006/main">
  <w:zoom w:percent="12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AR"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es-AR" w:eastAsia="zh-CN" w:bidi="hi-IN"/>
    </w:rPr>
  </w:style>
  <w:style w:type="character" w:styleId="Ancladenotaalpie">
    <w:name w:val="Ancla de nota al pie"/>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taalpie">
    <w:name w:val="Footnote Text"/>
    <w:basedOn w:val="Normal"/>
    <w:pPr>
      <w:suppressLineNumbers/>
      <w:ind w:start="339" w:hanging="339"/>
    </w:pPr>
    <w:rPr>
      <w:sz w:val="20"/>
      <w:szCs w:val="20"/>
    </w:rPr>
  </w:style>
  <w:style w:type="paragraph" w:styleId="Notafinal">
    <w:name w:val="Endnote Text"/>
    <w:basedOn w:val="Normal"/>
    <w:pPr>
      <w:suppressLineNumbers/>
      <w:ind w:start="339" w:hanging="339"/>
    </w:pPr>
    <w:rPr>
      <w:sz w:val="20"/>
      <w:szCs w:val="20"/>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LibreOffice/6.0.5.2$Windows_X86_64 LibreOffice_project/54c8cbb85f300ac59db32fe8a675ff7683cd5a16</Application>
  <Pages>1</Pages>
  <Words>344</Words>
  <Characters>1964</Characters>
  <CharactersWithSpaces>2305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2020-09-03T17:00:03Z</dcterms:created>
  <dc:creator/>
  <dc:description/>
  <dc:language>es-AR</dc:language>
  <cp:lastModifiedBy/>
  <dcterms:modified xsi:type="dcterms:W3CDTF">2020-09-03T17:18:52Z</dcterms:modified>
  <cp:revision>5</cp:revision>
  <dc:subject/>
  <dc:title/>
</cp:coreProperties>
</file>