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0A01F52" w:rsidR="00970D33" w:rsidRDefault="00484C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Proyecto:</w:t>
      </w:r>
      <w:r>
        <w:rPr>
          <w:rFonts w:ascii="Times New Roman" w:eastAsia="Times New Roman" w:hAnsi="Times New Roman" w:cs="Times New Roman"/>
          <w:sz w:val="24"/>
          <w:szCs w:val="24"/>
        </w:rPr>
        <w:t xml:space="preserve"> Configuraciones en la producción socio-estatal de juventudes en la provincia de Córdoba: hacia la construcción de una cartografía </w:t>
      </w:r>
      <w:r w:rsidR="007454CF">
        <w:rPr>
          <w:rFonts w:ascii="Times New Roman" w:eastAsia="Times New Roman" w:hAnsi="Times New Roman" w:cs="Times New Roman"/>
          <w:sz w:val="24"/>
          <w:szCs w:val="24"/>
        </w:rPr>
        <w:t>social de políticas públicas.</w:t>
      </w:r>
    </w:p>
    <w:p w14:paraId="00000002" w14:textId="77777777" w:rsidR="00970D33" w:rsidRDefault="00484C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w:t>
      </w:r>
      <w:r>
        <w:rPr>
          <w:rFonts w:ascii="Times New Roman" w:eastAsia="Times New Roman" w:hAnsi="Times New Roman" w:cs="Times New Roman"/>
          <w:sz w:val="24"/>
          <w:szCs w:val="24"/>
        </w:rPr>
        <w:t xml:space="preserve"> Dr. Horacio </w:t>
      </w:r>
      <w:r>
        <w:rPr>
          <w:rFonts w:ascii="Times New Roman" w:eastAsia="Times New Roman" w:hAnsi="Times New Roman" w:cs="Times New Roman"/>
          <w:sz w:val="24"/>
          <w:szCs w:val="24"/>
        </w:rPr>
        <w:t>Paulin</w:t>
      </w:r>
      <w:r>
        <w:rPr>
          <w:rFonts w:ascii="Times New Roman" w:eastAsia="Times New Roman" w:hAnsi="Times New Roman" w:cs="Times New Roman"/>
          <w:sz w:val="24"/>
          <w:szCs w:val="24"/>
        </w:rPr>
        <w:t xml:space="preserve">. </w:t>
      </w:r>
    </w:p>
    <w:p w14:paraId="00000003" w14:textId="027F1AD1" w:rsidR="00970D33" w:rsidRDefault="00484C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Becarix</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7454CF">
        <w:rPr>
          <w:rFonts w:ascii="Times New Roman" w:eastAsia="Times New Roman" w:hAnsi="Times New Roman" w:cs="Times New Roman"/>
          <w:sz w:val="24"/>
          <w:szCs w:val="24"/>
        </w:rPr>
        <w:t>Nicolás</w:t>
      </w:r>
      <w:r>
        <w:rPr>
          <w:rFonts w:ascii="Times New Roman" w:eastAsia="Times New Roman" w:hAnsi="Times New Roman" w:cs="Times New Roman"/>
          <w:sz w:val="24"/>
          <w:szCs w:val="24"/>
        </w:rPr>
        <w:t xml:space="preserve"> </w:t>
      </w:r>
      <w:r w:rsidR="007454CF">
        <w:rPr>
          <w:rFonts w:ascii="Times New Roman" w:eastAsia="Times New Roman" w:hAnsi="Times New Roman" w:cs="Times New Roman"/>
          <w:sz w:val="24"/>
          <w:szCs w:val="24"/>
        </w:rPr>
        <w:t>Giménez</w:t>
      </w:r>
      <w:r>
        <w:rPr>
          <w:rFonts w:ascii="Times New Roman" w:eastAsia="Times New Roman" w:hAnsi="Times New Roman" w:cs="Times New Roman"/>
          <w:sz w:val="24"/>
          <w:szCs w:val="24"/>
        </w:rPr>
        <w:t xml:space="preserve"> Venezia. </w:t>
      </w:r>
    </w:p>
    <w:p w14:paraId="00000004" w14:textId="77777777" w:rsidR="00970D33" w:rsidRDefault="00484C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Pertenencia institucional:</w:t>
      </w:r>
      <w:r>
        <w:rPr>
          <w:rFonts w:ascii="Times New Roman" w:eastAsia="Times New Roman" w:hAnsi="Times New Roman" w:cs="Times New Roman"/>
          <w:sz w:val="24"/>
          <w:szCs w:val="24"/>
        </w:rPr>
        <w:t xml:space="preserve"> IIFAP / Facultad de Ciencias Sociales - UNC. </w:t>
      </w:r>
    </w:p>
    <w:p w14:paraId="00000005" w14:textId="77777777" w:rsidR="00970D33" w:rsidRDefault="00970D33">
      <w:pPr>
        <w:spacing w:line="240" w:lineRule="auto"/>
        <w:jc w:val="both"/>
        <w:rPr>
          <w:rFonts w:ascii="Times New Roman" w:eastAsia="Times New Roman" w:hAnsi="Times New Roman" w:cs="Times New Roman"/>
          <w:sz w:val="24"/>
          <w:szCs w:val="24"/>
        </w:rPr>
      </w:pPr>
    </w:p>
    <w:p w14:paraId="00000006" w14:textId="77777777" w:rsidR="00970D33" w:rsidRDefault="00484CA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Lxs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jóvenes, y su irrupción en la historia mundial desde el periodo de la postguerra, se ha convertido en uno de los principales temas de debate público y de interés para las Cienci</w:t>
      </w:r>
      <w:r>
        <w:rPr>
          <w:rFonts w:ascii="Times New Roman" w:eastAsia="Times New Roman" w:hAnsi="Times New Roman" w:cs="Times New Roman"/>
          <w:sz w:val="24"/>
          <w:szCs w:val="24"/>
        </w:rPr>
        <w:t>as Sociales en los últimos años, reposicionándolxs socialmente y visibilizándolxs como actores sociales y políticos  (Bourdieu 2002; Hobsbawn, 1995; Reguillo Cruz, 2000). De las primeras lecturas de la literatura, se observa la existencia de una multiplici</w:t>
      </w:r>
      <w:r>
        <w:rPr>
          <w:rFonts w:ascii="Times New Roman" w:eastAsia="Times New Roman" w:hAnsi="Times New Roman" w:cs="Times New Roman"/>
          <w:sz w:val="24"/>
          <w:szCs w:val="24"/>
        </w:rPr>
        <w:t>dad de perspectivas en torno a las juventudes, las que se disputan al momento de la construcción de políticas públicas en sus diferentes fases (construcción de agenda, diseño, implementación y evaluación). En este marco, partimos de considerar al Estado co</w:t>
      </w:r>
      <w:r>
        <w:rPr>
          <w:rFonts w:ascii="Times New Roman" w:eastAsia="Times New Roman" w:hAnsi="Times New Roman" w:cs="Times New Roman"/>
          <w:sz w:val="24"/>
          <w:szCs w:val="24"/>
        </w:rPr>
        <w:t xml:space="preserve">mo un espacio de disputa y no como un actor homogéneo y externo al mundo social </w:t>
      </w:r>
      <w:r>
        <w:rPr>
          <w:rFonts w:ascii="Times New Roman" w:eastAsia="Times New Roman" w:hAnsi="Times New Roman" w:cs="Times New Roman"/>
          <w:sz w:val="24"/>
          <w:szCs w:val="24"/>
          <w:highlight w:val="white"/>
        </w:rPr>
        <w:t>(Soldano &amp; Andrenacchi, 2005).</w:t>
      </w:r>
    </w:p>
    <w:p w14:paraId="00000007" w14:textId="77777777" w:rsidR="00970D33" w:rsidRDefault="00970D33">
      <w:pPr>
        <w:spacing w:line="240" w:lineRule="auto"/>
        <w:jc w:val="both"/>
        <w:rPr>
          <w:rFonts w:ascii="Times New Roman" w:eastAsia="Times New Roman" w:hAnsi="Times New Roman" w:cs="Times New Roman"/>
          <w:sz w:val="24"/>
          <w:szCs w:val="24"/>
        </w:rPr>
      </w:pPr>
    </w:p>
    <w:p w14:paraId="00000008" w14:textId="5318B956" w:rsidR="00970D33" w:rsidRDefault="00484CA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Nos encontramos frente a un escenario que identifica a </w:t>
      </w:r>
      <w:r w:rsidR="007454CF">
        <w:rPr>
          <w:rFonts w:ascii="Times New Roman" w:eastAsia="Times New Roman" w:hAnsi="Times New Roman" w:cs="Times New Roman"/>
          <w:sz w:val="24"/>
          <w:szCs w:val="24"/>
          <w:highlight w:val="white"/>
        </w:rPr>
        <w:t>las</w:t>
      </w:r>
      <w:r>
        <w:rPr>
          <w:rFonts w:ascii="Times New Roman" w:eastAsia="Times New Roman" w:hAnsi="Times New Roman" w:cs="Times New Roman"/>
          <w:sz w:val="24"/>
          <w:szCs w:val="24"/>
          <w:highlight w:val="white"/>
        </w:rPr>
        <w:t xml:space="preserve"> jóvenes desde un dualismo valorativo: ser, en su presencia como actores, artífices y </w:t>
      </w:r>
      <w:r>
        <w:rPr>
          <w:rFonts w:ascii="Times New Roman" w:eastAsia="Times New Roman" w:hAnsi="Times New Roman" w:cs="Times New Roman"/>
          <w:sz w:val="24"/>
          <w:szCs w:val="24"/>
          <w:highlight w:val="white"/>
        </w:rPr>
        <w:t xml:space="preserve">productorxs de los problemas sociales contemporáneos, y responsables – de manera individual - de las soluciones a los mismos. Cotidianamente </w:t>
      </w:r>
      <w:r w:rsidR="007454CF">
        <w:rPr>
          <w:rFonts w:ascii="Times New Roman" w:eastAsia="Times New Roman" w:hAnsi="Times New Roman" w:cs="Times New Roman"/>
          <w:sz w:val="24"/>
          <w:szCs w:val="24"/>
          <w:highlight w:val="white"/>
        </w:rPr>
        <w:t>las</w:t>
      </w:r>
      <w:r>
        <w:rPr>
          <w:rFonts w:ascii="Times New Roman" w:eastAsia="Times New Roman" w:hAnsi="Times New Roman" w:cs="Times New Roman"/>
          <w:sz w:val="24"/>
          <w:szCs w:val="24"/>
          <w:highlight w:val="white"/>
        </w:rPr>
        <w:t xml:space="preserve"> jóvenes son identificados como protagonistas en problemas sociales vinculándolxs con consumos problemáticos, ap</w:t>
      </w:r>
      <w:r>
        <w:rPr>
          <w:rFonts w:ascii="Times New Roman" w:eastAsia="Times New Roman" w:hAnsi="Times New Roman" w:cs="Times New Roman"/>
          <w:sz w:val="24"/>
          <w:szCs w:val="24"/>
          <w:highlight w:val="white"/>
        </w:rPr>
        <w:t>atía, delincuencia, embarazos no planificados, como inexpertxs, “desertorxs” de los espacios educativos, como personas dentro de la población económicamente activa pero sin productividad, ejemplo claro de ello es el desarrollo de la categoría de jóvenes NI</w:t>
      </w:r>
      <w:r>
        <w:rPr>
          <w:rFonts w:ascii="Times New Roman" w:eastAsia="Times New Roman" w:hAnsi="Times New Roman" w:cs="Times New Roman"/>
          <w:sz w:val="24"/>
          <w:szCs w:val="24"/>
          <w:highlight w:val="white"/>
        </w:rPr>
        <w:t>-NI</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 entre otros. En este sentido, se producen y reproducen sentidos de la condición juvenil, identificando tipologías de jóvenes contemporáneos, que  responden a diferentes formaciones discursivas, realizando interpretaciones de un sector generacional/so</w:t>
      </w:r>
      <w:r>
        <w:rPr>
          <w:rFonts w:ascii="Times New Roman" w:eastAsia="Times New Roman" w:hAnsi="Times New Roman" w:cs="Times New Roman"/>
          <w:sz w:val="24"/>
          <w:szCs w:val="24"/>
          <w:highlight w:val="white"/>
        </w:rPr>
        <w:t>cial escindiéndolo del sistema en el que se inserta (Chaves, 2012)</w:t>
      </w:r>
      <w:r>
        <w:rPr>
          <w:rFonts w:ascii="Times New Roman" w:eastAsia="Times New Roman" w:hAnsi="Times New Roman" w:cs="Times New Roman"/>
          <w:sz w:val="24"/>
          <w:szCs w:val="24"/>
        </w:rPr>
        <w:t>.</w:t>
      </w:r>
    </w:p>
    <w:p w14:paraId="00000009" w14:textId="77777777" w:rsidR="00970D33" w:rsidRDefault="00970D33">
      <w:pPr>
        <w:spacing w:line="240" w:lineRule="auto"/>
        <w:ind w:firstLine="720"/>
        <w:jc w:val="both"/>
        <w:rPr>
          <w:rFonts w:ascii="Times New Roman" w:eastAsia="Times New Roman" w:hAnsi="Times New Roman" w:cs="Times New Roman"/>
          <w:sz w:val="24"/>
          <w:szCs w:val="24"/>
        </w:rPr>
      </w:pPr>
    </w:p>
    <w:p w14:paraId="0000000A" w14:textId="4E897DDD" w:rsidR="00970D33" w:rsidRDefault="00484CA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En este marco, y como plantea Echavarri (2018) en la necesidad del abordaje del </w:t>
      </w:r>
      <w:r>
        <w:rPr>
          <w:rFonts w:ascii="Times New Roman" w:eastAsia="Times New Roman" w:hAnsi="Times New Roman" w:cs="Times New Roman"/>
          <w:i/>
          <w:sz w:val="24"/>
          <w:szCs w:val="24"/>
          <w:highlight w:val="white"/>
        </w:rPr>
        <w:t>“entramado de significaciones sociales que circulan y disputan al interior de organismos, programas, planes</w:t>
      </w:r>
      <w:r>
        <w:rPr>
          <w:rFonts w:ascii="Times New Roman" w:eastAsia="Times New Roman" w:hAnsi="Times New Roman" w:cs="Times New Roman"/>
          <w:i/>
          <w:sz w:val="24"/>
          <w:szCs w:val="24"/>
          <w:highlight w:val="white"/>
        </w:rPr>
        <w:t xml:space="preserve"> y proyectos”</w:t>
      </w:r>
      <w:r>
        <w:rPr>
          <w:rFonts w:ascii="Times New Roman" w:eastAsia="Times New Roman" w:hAnsi="Times New Roman" w:cs="Times New Roman"/>
          <w:sz w:val="24"/>
          <w:szCs w:val="24"/>
          <w:highlight w:val="white"/>
        </w:rPr>
        <w:t>, se pretende contribuir en la comprensión de las configuraciones que adquiere la cuestión juvenil en el diseño e implementación de un conjunto de políticas sectoriales - de empleo, salud, educación y participación), abordadas las mismas desde</w:t>
      </w:r>
      <w:r>
        <w:rPr>
          <w:rFonts w:ascii="Times New Roman" w:eastAsia="Times New Roman" w:hAnsi="Times New Roman" w:cs="Times New Roman"/>
          <w:sz w:val="24"/>
          <w:szCs w:val="24"/>
          <w:highlight w:val="white"/>
        </w:rPr>
        <w:t xml:space="preserve"> las significaciones de los operadores de políticas (decisores políticos, plantas </w:t>
      </w:r>
      <w:r>
        <w:rPr>
          <w:rFonts w:ascii="Times New Roman" w:eastAsia="Times New Roman" w:hAnsi="Times New Roman" w:cs="Times New Roman"/>
          <w:sz w:val="24"/>
          <w:szCs w:val="24"/>
        </w:rPr>
        <w:t xml:space="preserve">técnicas y administrativas) y de </w:t>
      </w:r>
      <w:r w:rsidR="007454CF">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jóvenes en su carácter de titulares de la política. Lo expuesto, se investigará desde un paradigma interpretativo, bajo metodologías cual</w:t>
      </w:r>
      <w:r>
        <w:rPr>
          <w:rFonts w:ascii="Times New Roman" w:eastAsia="Times New Roman" w:hAnsi="Times New Roman" w:cs="Times New Roman"/>
          <w:sz w:val="24"/>
          <w:szCs w:val="24"/>
        </w:rPr>
        <w:t>itativas, con especial énfasis en la tradición de la Teoría Fundamentada para generar categorías de análisis y nuevas</w:t>
      </w:r>
      <w:bookmarkStart w:id="0" w:name="_GoBack"/>
      <w:bookmarkEnd w:id="0"/>
      <w:r>
        <w:rPr>
          <w:rFonts w:ascii="Times New Roman" w:eastAsia="Times New Roman" w:hAnsi="Times New Roman" w:cs="Times New Roman"/>
          <w:sz w:val="24"/>
          <w:szCs w:val="24"/>
        </w:rPr>
        <w:t xml:space="preserve"> proposiciones hipotéticas sobre el objeto en estudio (Glasser y Strauss, 1967; Strauss y Corbin, 2002). </w:t>
      </w:r>
    </w:p>
    <w:p w14:paraId="0000000B" w14:textId="77777777" w:rsidR="00970D33" w:rsidRDefault="00970D33">
      <w:pPr>
        <w:spacing w:line="240" w:lineRule="auto"/>
        <w:jc w:val="both"/>
        <w:rPr>
          <w:rFonts w:ascii="Times New Roman" w:eastAsia="Times New Roman" w:hAnsi="Times New Roman" w:cs="Times New Roman"/>
          <w:sz w:val="24"/>
          <w:szCs w:val="24"/>
        </w:rPr>
      </w:pPr>
    </w:p>
    <w:p w14:paraId="0000000F" w14:textId="1326BEBC" w:rsidR="00970D33" w:rsidRDefault="007454CF">
      <w:pPr>
        <w:spacing w:line="240" w:lineRule="auto"/>
        <w:jc w:val="both"/>
        <w:rPr>
          <w:rFonts w:ascii="Times New Roman" w:eastAsia="Times New Roman" w:hAnsi="Times New Roman" w:cs="Times New Roman"/>
          <w:sz w:val="20"/>
          <w:szCs w:val="20"/>
          <w:highlight w:val="white"/>
        </w:rPr>
      </w:pPr>
      <w:r w:rsidRPr="007454CF">
        <w:rPr>
          <w:rFonts w:ascii="Times New Roman" w:eastAsia="Times New Roman" w:hAnsi="Times New Roman" w:cs="Times New Roman"/>
          <w:b/>
          <w:sz w:val="24"/>
          <w:szCs w:val="24"/>
        </w:rPr>
        <w:t>Formato elegido</w:t>
      </w:r>
      <w:r>
        <w:rPr>
          <w:rFonts w:ascii="Times New Roman" w:eastAsia="Times New Roman" w:hAnsi="Times New Roman" w:cs="Times New Roman"/>
          <w:sz w:val="24"/>
          <w:szCs w:val="24"/>
        </w:rPr>
        <w:t xml:space="preserve">: Video. </w:t>
      </w:r>
    </w:p>
    <w:sectPr w:rsidR="00970D3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57BCB" w14:textId="77777777" w:rsidR="00484CAC" w:rsidRDefault="00484CAC">
      <w:pPr>
        <w:spacing w:line="240" w:lineRule="auto"/>
      </w:pPr>
      <w:r>
        <w:separator/>
      </w:r>
    </w:p>
  </w:endnote>
  <w:endnote w:type="continuationSeparator" w:id="0">
    <w:p w14:paraId="6783B207" w14:textId="77777777" w:rsidR="00484CAC" w:rsidRDefault="00484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9EEE2" w14:textId="77777777" w:rsidR="00484CAC" w:rsidRDefault="00484CAC">
      <w:pPr>
        <w:spacing w:line="240" w:lineRule="auto"/>
      </w:pPr>
      <w:r>
        <w:separator/>
      </w:r>
    </w:p>
  </w:footnote>
  <w:footnote w:type="continuationSeparator" w:id="0">
    <w:p w14:paraId="1FD1F847" w14:textId="77777777" w:rsidR="00484CAC" w:rsidRDefault="00484CAC">
      <w:pPr>
        <w:spacing w:line="240" w:lineRule="auto"/>
      </w:pPr>
      <w:r>
        <w:continuationSeparator/>
      </w:r>
    </w:p>
  </w:footnote>
  <w:footnote w:id="1">
    <w:p w14:paraId="00000010" w14:textId="1CF2FDF0" w:rsidR="00970D33" w:rsidRDefault="00484CAC">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En la urgencia de pensar formas de escritura y de producción de conocimiento co</w:t>
      </w:r>
      <w:r w:rsidR="007454CF">
        <w:rPr>
          <w:rFonts w:ascii="Times New Roman" w:eastAsia="Times New Roman" w:hAnsi="Times New Roman" w:cs="Times New Roman"/>
          <w:sz w:val="20"/>
          <w:szCs w:val="20"/>
          <w:highlight w:val="white"/>
        </w:rPr>
        <w:t xml:space="preserve">mprometidas con un lenguaje </w:t>
      </w:r>
      <w:r>
        <w:rPr>
          <w:rFonts w:ascii="Times New Roman" w:eastAsia="Times New Roman" w:hAnsi="Times New Roman" w:cs="Times New Roman"/>
          <w:sz w:val="20"/>
          <w:szCs w:val="20"/>
          <w:highlight w:val="white"/>
        </w:rPr>
        <w:t>inclusivo</w:t>
      </w:r>
      <w:r>
        <w:rPr>
          <w:rFonts w:ascii="Times New Roman" w:eastAsia="Times New Roman" w:hAnsi="Times New Roman" w:cs="Times New Roman"/>
          <w:sz w:val="20"/>
          <w:szCs w:val="20"/>
          <w:highlight w:val="white"/>
        </w:rPr>
        <w:t>, el siguiente proyecto y tesis se acogen a las directrices de la Revista “</w:t>
      </w:r>
      <w:r w:rsidR="007454CF">
        <w:rPr>
          <w:rFonts w:ascii="Times New Roman" w:eastAsia="Times New Roman" w:hAnsi="Times New Roman" w:cs="Times New Roman"/>
          <w:sz w:val="20"/>
          <w:szCs w:val="20"/>
          <w:highlight w:val="white"/>
        </w:rPr>
        <w:t>Conciencia</w:t>
      </w:r>
      <w:r>
        <w:rPr>
          <w:rFonts w:ascii="Times New Roman" w:eastAsia="Times New Roman" w:hAnsi="Times New Roman" w:cs="Times New Roman"/>
          <w:sz w:val="20"/>
          <w:szCs w:val="20"/>
          <w:highlight w:val="white"/>
        </w:rPr>
        <w:t xml:space="preserve"> Social” de la Facultad de Ciencias Sociales de la </w:t>
      </w:r>
      <w:r>
        <w:rPr>
          <w:rFonts w:ascii="Times New Roman" w:eastAsia="Times New Roman" w:hAnsi="Times New Roman" w:cs="Times New Roman"/>
          <w:sz w:val="20"/>
          <w:szCs w:val="20"/>
          <w:highlight w:val="white"/>
        </w:rPr>
        <w:t xml:space="preserve">UNC, que en tanto a criterios establece: </w:t>
      </w:r>
      <w:r>
        <w:rPr>
          <w:rFonts w:ascii="Times New Roman" w:eastAsia="Times New Roman" w:hAnsi="Times New Roman" w:cs="Times New Roman"/>
          <w:sz w:val="20"/>
          <w:szCs w:val="20"/>
          <w:highlight w:val="white"/>
        </w:rPr>
        <w:t>la eliminación del masculino</w:t>
      </w:r>
      <w:r w:rsidR="007454CF">
        <w:rPr>
          <w:rFonts w:ascii="Times New Roman" w:eastAsia="Times New Roman" w:hAnsi="Times New Roman" w:cs="Times New Roman"/>
          <w:sz w:val="20"/>
          <w:szCs w:val="20"/>
          <w:highlight w:val="white"/>
        </w:rPr>
        <w:t xml:space="preserve"> genérico y el uso de la “x”</w:t>
      </w:r>
      <w:r w:rsidR="007454CF">
        <w:rPr>
          <w:rFonts w:ascii="Times New Roman" w:eastAsia="Times New Roman" w:hAnsi="Times New Roman" w:cs="Times New Roman"/>
          <w:sz w:val="20"/>
          <w:szCs w:val="20"/>
        </w:rPr>
        <w:t xml:space="preserve">. </w:t>
      </w:r>
    </w:p>
  </w:footnote>
  <w:footnote w:id="2">
    <w:p w14:paraId="00000011" w14:textId="189EA70D" w:rsidR="00970D33" w:rsidRDefault="00484CAC">
      <w:pPr>
        <w:spacing w:line="240" w:lineRule="auto"/>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highlight w:val="white"/>
        </w:rPr>
        <w:t>Esta última perspectiva, muy utilizada en los discursos mediáticos y políticos, está  basada e</w:t>
      </w:r>
      <w:r>
        <w:rPr>
          <w:rFonts w:ascii="Times New Roman" w:eastAsia="Times New Roman" w:hAnsi="Times New Roman" w:cs="Times New Roman"/>
          <w:sz w:val="20"/>
          <w:szCs w:val="20"/>
          <w:highlight w:val="white"/>
        </w:rPr>
        <w:t xml:space="preserve">n el supuesto de que </w:t>
      </w:r>
      <w:r w:rsidR="007454CF">
        <w:rPr>
          <w:rFonts w:ascii="Times New Roman" w:eastAsia="Times New Roman" w:hAnsi="Times New Roman" w:cs="Times New Roman"/>
          <w:sz w:val="20"/>
          <w:szCs w:val="20"/>
          <w:highlight w:val="white"/>
        </w:rPr>
        <w:t>las</w:t>
      </w:r>
      <w:r>
        <w:rPr>
          <w:rFonts w:ascii="Times New Roman" w:eastAsia="Times New Roman" w:hAnsi="Times New Roman" w:cs="Times New Roman"/>
          <w:sz w:val="20"/>
          <w:szCs w:val="20"/>
          <w:highlight w:val="white"/>
        </w:rPr>
        <w:t xml:space="preserve"> jóvenes conforman un amplio sector social que no estudia ni trabaja, que no presenta credenciales educativas, nula experiencia laboral y ninguna motivación para hacerlo.</w:t>
      </w:r>
    </w:p>
    <w:p w14:paraId="00000012" w14:textId="77777777" w:rsidR="00970D33" w:rsidRDefault="00970D33">
      <w:pPr>
        <w:spacing w:line="240" w:lineRule="auto"/>
        <w:rPr>
          <w:sz w:val="20"/>
          <w:szCs w:val="20"/>
          <w:vertAlign w:val="superscrip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70D33"/>
    <w:rsid w:val="00484CAC"/>
    <w:rsid w:val="007454CF"/>
    <w:rsid w:val="00970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2577</Characters>
  <Application>Microsoft Office Word</Application>
  <DocSecurity>0</DocSecurity>
  <Lines>21</Lines>
  <Paragraphs>6</Paragraphs>
  <ScaleCrop>false</ScaleCrop>
  <Company>GP</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cp:lastModifiedBy>
  <cp:revision>3</cp:revision>
  <dcterms:created xsi:type="dcterms:W3CDTF">2020-09-05T02:43:00Z</dcterms:created>
  <dcterms:modified xsi:type="dcterms:W3CDTF">2020-09-05T02:46:00Z</dcterms:modified>
</cp:coreProperties>
</file>