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EF" w:rsidRPr="00ED1CEF" w:rsidRDefault="00ED1CEF" w:rsidP="00ED1CEF">
      <w:pPr>
        <w:spacing w:line="276" w:lineRule="auto"/>
        <w:rPr>
          <w:rFonts w:cstheme="minorHAnsi"/>
        </w:rPr>
      </w:pPr>
      <w:r w:rsidRPr="002015CA">
        <w:rPr>
          <w:rFonts w:cstheme="minorHAnsi"/>
          <w:b/>
          <w:lang w:val="pt-BR"/>
        </w:rPr>
        <w:t>Becario:</w:t>
      </w:r>
      <w:r w:rsidRPr="00ED1CEF">
        <w:rPr>
          <w:rFonts w:cstheme="minorHAnsi"/>
          <w:lang w:val="pt-BR"/>
        </w:rPr>
        <w:t xml:space="preserve"> </w:t>
      </w:r>
      <w:r w:rsidRPr="00ED1CEF">
        <w:rPr>
          <w:rFonts w:cstheme="minorHAnsi"/>
          <w:lang w:val="pt-BR"/>
        </w:rPr>
        <w:t xml:space="preserve">Arq. </w:t>
      </w:r>
      <w:r w:rsidRPr="00ED1CEF">
        <w:rPr>
          <w:rFonts w:cstheme="minorHAnsi"/>
        </w:rPr>
        <w:t>Alejandro Brunelli Giorgis</w:t>
      </w:r>
      <w:r w:rsidRPr="00ED1CEF">
        <w:rPr>
          <w:rFonts w:cstheme="minorHAnsi"/>
        </w:rPr>
        <w:t xml:space="preserve"> – Instituto de Investigación de Vivienda y </w:t>
      </w:r>
      <w:r>
        <w:rPr>
          <w:rFonts w:cstheme="minorHAnsi"/>
        </w:rPr>
        <w:t>Hábitat, FAUD, UNC – Maestría en Gestión y Desarrollo Habitacional</w:t>
      </w:r>
    </w:p>
    <w:p w:rsidR="00ED1CEF" w:rsidRPr="00ED1CEF" w:rsidRDefault="00ED1CEF" w:rsidP="00ED1CEF">
      <w:pPr>
        <w:spacing w:line="276" w:lineRule="auto"/>
        <w:rPr>
          <w:rFonts w:cstheme="minorHAnsi"/>
        </w:rPr>
      </w:pPr>
      <w:r w:rsidRPr="002015CA">
        <w:rPr>
          <w:rFonts w:cstheme="minorHAnsi"/>
          <w:b/>
        </w:rPr>
        <w:t>Título de la investigación:</w:t>
      </w:r>
      <w:r>
        <w:rPr>
          <w:rFonts w:cstheme="minorHAnsi"/>
        </w:rPr>
        <w:t xml:space="preserve"> </w:t>
      </w:r>
      <w:r w:rsidRPr="00ED1CEF">
        <w:rPr>
          <w:rFonts w:cstheme="minorHAnsi"/>
        </w:rPr>
        <w:t>El acceso a la vivienda en alquiler en Córdoba</w:t>
      </w:r>
      <w:r>
        <w:rPr>
          <w:rFonts w:cstheme="minorHAnsi"/>
        </w:rPr>
        <w:t xml:space="preserve"> Capital</w:t>
      </w:r>
      <w:r w:rsidRPr="00ED1CEF">
        <w:rPr>
          <w:rFonts w:cstheme="minorHAnsi"/>
        </w:rPr>
        <w:t xml:space="preserve"> desde el derecho a la ciudad y la perspectiva de género</w:t>
      </w:r>
      <w:r>
        <w:rPr>
          <w:rFonts w:cstheme="minorHAnsi"/>
        </w:rPr>
        <w:t>.</w:t>
      </w:r>
    </w:p>
    <w:p w:rsidR="00ED1CEF" w:rsidRPr="00ED1CEF" w:rsidRDefault="00ED1CEF" w:rsidP="00ED1CEF">
      <w:pPr>
        <w:spacing w:line="276" w:lineRule="auto"/>
        <w:rPr>
          <w:rFonts w:cstheme="minorHAnsi"/>
        </w:rPr>
      </w:pPr>
      <w:r w:rsidRPr="002015CA">
        <w:rPr>
          <w:rFonts w:cstheme="minorHAnsi"/>
          <w:b/>
        </w:rPr>
        <w:t>Directora</w:t>
      </w:r>
      <w:r w:rsidRPr="002015CA">
        <w:rPr>
          <w:rFonts w:cstheme="minorHAnsi"/>
          <w:b/>
        </w:rPr>
        <w:t>:</w:t>
      </w:r>
      <w:r>
        <w:rPr>
          <w:rFonts w:cstheme="minorHAnsi"/>
        </w:rPr>
        <w:t xml:space="preserve"> </w:t>
      </w:r>
      <w:r w:rsidRPr="00ED1CEF">
        <w:rPr>
          <w:rFonts w:cstheme="minorHAnsi"/>
        </w:rPr>
        <w:t>Dra. Ana Laura Elorza</w:t>
      </w:r>
      <w:r w:rsidR="002015CA">
        <w:rPr>
          <w:rFonts w:cstheme="minorHAnsi"/>
        </w:rPr>
        <w:t xml:space="preserve"> - </w:t>
      </w:r>
      <w:r w:rsidRPr="002015CA">
        <w:rPr>
          <w:rFonts w:cstheme="minorHAnsi"/>
          <w:b/>
        </w:rPr>
        <w:t>Co-Directora</w:t>
      </w:r>
      <w:r w:rsidRPr="002015CA">
        <w:rPr>
          <w:rFonts w:cstheme="minorHAnsi"/>
          <w:b/>
        </w:rPr>
        <w:t>:</w:t>
      </w:r>
      <w:r>
        <w:rPr>
          <w:rFonts w:cstheme="minorHAnsi"/>
        </w:rPr>
        <w:t xml:space="preserve"> </w:t>
      </w:r>
      <w:r w:rsidRPr="00ED1CEF">
        <w:rPr>
          <w:rFonts w:cstheme="minorHAnsi"/>
        </w:rPr>
        <w:t>Prof. Emérita Ana Falú</w:t>
      </w:r>
    </w:p>
    <w:p w:rsidR="002015CA" w:rsidRDefault="002015CA" w:rsidP="00206A29">
      <w:pPr>
        <w:spacing w:line="276" w:lineRule="auto"/>
        <w:jc w:val="both"/>
        <w:rPr>
          <w:rFonts w:cstheme="minorHAnsi"/>
          <w:b/>
        </w:rPr>
      </w:pPr>
      <w:r>
        <w:rPr>
          <w:rFonts w:cstheme="minorHAnsi"/>
          <w:b/>
        </w:rPr>
        <w:t xml:space="preserve">Formato de presentación: </w:t>
      </w:r>
      <w:r>
        <w:rPr>
          <w:rFonts w:cstheme="minorHAnsi"/>
        </w:rPr>
        <w:t>Pó</w:t>
      </w:r>
      <w:r w:rsidRPr="002015CA">
        <w:rPr>
          <w:rFonts w:cstheme="minorHAnsi"/>
        </w:rPr>
        <w:t>ster</w:t>
      </w:r>
    </w:p>
    <w:p w:rsidR="00ED1CEF" w:rsidRPr="002015CA" w:rsidRDefault="00ED1CEF" w:rsidP="00206A29">
      <w:pPr>
        <w:spacing w:line="276" w:lineRule="auto"/>
        <w:jc w:val="both"/>
        <w:rPr>
          <w:rFonts w:cstheme="minorHAnsi"/>
          <w:b/>
        </w:rPr>
      </w:pPr>
      <w:r w:rsidRPr="002015CA">
        <w:rPr>
          <w:rFonts w:cstheme="minorHAnsi"/>
          <w:b/>
        </w:rPr>
        <w:t xml:space="preserve">Resumen: </w:t>
      </w:r>
    </w:p>
    <w:p w:rsidR="00ED1CEF" w:rsidRPr="00ED1CEF" w:rsidRDefault="00ED1CEF" w:rsidP="00ED1CEF">
      <w:pPr>
        <w:spacing w:line="276" w:lineRule="auto"/>
        <w:jc w:val="both"/>
        <w:rPr>
          <w:rFonts w:cstheme="minorHAnsi"/>
        </w:rPr>
      </w:pPr>
      <w:r w:rsidRPr="00ED1CEF">
        <w:rPr>
          <w:rFonts w:cstheme="minorHAnsi"/>
        </w:rPr>
        <w:t xml:space="preserve">El alquiler residencial es la forma de tenencia que más creció en Argentina y los países de la región en las últimas décadas, llegando a alcanzar el 30% de los hogares en la Ciudad de Córdoba (2019), lo que revirtió una tendencia histórica de acceso a la vivienda en propiedad. En forma paralela, un número importante de personas no pueden acceder al alquiler por los requisitos que el mercado impone, agravados por las desigualdades en las relaciones entre propietarixs e inquilinxs. Frente al marcado proceso de inquilinización y déficit habitacional, la política pública local continuó dirigida a la </w:t>
      </w:r>
      <w:r w:rsidR="002015CA">
        <w:rPr>
          <w:rFonts w:cstheme="minorHAnsi"/>
        </w:rPr>
        <w:t>“casa propia”</w:t>
      </w:r>
      <w:r w:rsidRPr="00ED1CEF">
        <w:rPr>
          <w:rFonts w:cstheme="minorHAnsi"/>
        </w:rPr>
        <w:t>, sin abordar los marcos regulatorios tendientes a pensar nuevas modalidades.</w:t>
      </w:r>
    </w:p>
    <w:p w:rsidR="00ED1CEF" w:rsidRPr="00ED1CEF" w:rsidRDefault="00ED1CEF" w:rsidP="00ED1CEF">
      <w:pPr>
        <w:spacing w:line="276" w:lineRule="auto"/>
        <w:jc w:val="both"/>
        <w:rPr>
          <w:rFonts w:cstheme="minorHAnsi"/>
        </w:rPr>
      </w:pPr>
      <w:r w:rsidRPr="00ED1CEF">
        <w:rPr>
          <w:rFonts w:cstheme="minorHAnsi"/>
        </w:rPr>
        <w:t xml:space="preserve">Las dificultades para acceder a la vivienda y la ciudad se ven agravadas por múltiples desigualdades, entre ellas las de género, y por la persistencia de un abordaje patriarcal en la planificación urbana. Los datos actuales dan cuenta una “feminización de la pobreza” y de mayores desigualdades, vinculadas principalmente a la división sexual del trabajo, la brecha salarial y la mayor </w:t>
      </w:r>
      <w:r w:rsidR="0003316F">
        <w:rPr>
          <w:rFonts w:cstheme="minorHAnsi"/>
        </w:rPr>
        <w:t>precarización</w:t>
      </w:r>
      <w:r w:rsidRPr="00ED1CEF">
        <w:rPr>
          <w:rFonts w:cstheme="minorHAnsi"/>
        </w:rPr>
        <w:t xml:space="preserve"> laboral </w:t>
      </w:r>
      <w:r w:rsidR="0003316F">
        <w:rPr>
          <w:rFonts w:cstheme="minorHAnsi"/>
        </w:rPr>
        <w:t>para</w:t>
      </w:r>
      <w:r w:rsidRPr="00ED1CEF">
        <w:rPr>
          <w:rFonts w:cstheme="minorHAnsi"/>
        </w:rPr>
        <w:t xml:space="preserve"> las mujeres y disidencias que, en relación específica a los alquileres, se traducen en dificultades para el acceso por la imposibilidad de justificar </w:t>
      </w:r>
      <w:r w:rsidR="0003316F">
        <w:rPr>
          <w:rFonts w:cstheme="minorHAnsi"/>
        </w:rPr>
        <w:t>o alcanzar</w:t>
      </w:r>
      <w:r w:rsidRPr="00ED1CEF">
        <w:rPr>
          <w:rFonts w:cstheme="minorHAnsi"/>
        </w:rPr>
        <w:t xml:space="preserve"> las garantías exigidas.</w:t>
      </w:r>
    </w:p>
    <w:p w:rsidR="002C19B8" w:rsidRPr="00BF77B9" w:rsidRDefault="00ED1CEF" w:rsidP="00ED1CEF">
      <w:pPr>
        <w:spacing w:line="276" w:lineRule="auto"/>
        <w:jc w:val="both"/>
        <w:rPr>
          <w:rFonts w:cstheme="minorHAnsi"/>
        </w:rPr>
      </w:pPr>
      <w:r w:rsidRPr="00ED1CEF">
        <w:rPr>
          <w:rFonts w:cstheme="minorHAnsi"/>
        </w:rPr>
        <w:t xml:space="preserve">El presente trabajo se enmarca en el desarrollo de una </w:t>
      </w:r>
      <w:r w:rsidR="0003316F">
        <w:rPr>
          <w:rFonts w:cstheme="minorHAnsi"/>
        </w:rPr>
        <w:t>tesis</w:t>
      </w:r>
      <w:r w:rsidRPr="00ED1CEF">
        <w:rPr>
          <w:rFonts w:cstheme="minorHAnsi"/>
        </w:rPr>
        <w:t xml:space="preserve"> de maestría que tiene como objetivo general indagar sobre el acceso</w:t>
      </w:r>
      <w:bookmarkStart w:id="0" w:name="_GoBack"/>
      <w:bookmarkEnd w:id="0"/>
      <w:r w:rsidRPr="00ED1CEF">
        <w:rPr>
          <w:rFonts w:cstheme="minorHAnsi"/>
        </w:rPr>
        <w:t xml:space="preserve"> a la vivienda en alquiler en la Ciudad de Córdoba, profundizando desde el derecho a la ciudad y la perspectiva de género. Se plantea dar cuenta de la situación de la vivienda en alquiler, la relación valor/salario/localización y las dificultades de acceso por parte de los sectores de bajos ingresos haciendo foco en la cuestión de género, a partir del análisis de datos censales, relevamiento de clasificados y mapeos. A la vez, se mostrarán avances a partir de una encuesta realizada sobre las dificultades que tienen mujeres y otras identidades de género en relación a los alquileres</w:t>
      </w:r>
      <w:r w:rsidR="0003316F">
        <w:rPr>
          <w:rFonts w:cstheme="minorHAnsi"/>
        </w:rPr>
        <w:t xml:space="preserve"> en la ciudad</w:t>
      </w:r>
      <w:r w:rsidRPr="00ED1CEF">
        <w:rPr>
          <w:rFonts w:cstheme="minorHAnsi"/>
        </w:rPr>
        <w:t>.</w:t>
      </w:r>
    </w:p>
    <w:sectPr w:rsidR="002C19B8" w:rsidRPr="00BF77B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60D" w:rsidRDefault="00D5560D" w:rsidP="00437C2C">
      <w:pPr>
        <w:spacing w:after="0" w:line="240" w:lineRule="auto"/>
      </w:pPr>
      <w:r>
        <w:separator/>
      </w:r>
    </w:p>
  </w:endnote>
  <w:endnote w:type="continuationSeparator" w:id="0">
    <w:p w:rsidR="00D5560D" w:rsidRDefault="00D5560D" w:rsidP="0043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60D" w:rsidRDefault="00D5560D" w:rsidP="00437C2C">
      <w:pPr>
        <w:spacing w:after="0" w:line="240" w:lineRule="auto"/>
      </w:pPr>
      <w:r>
        <w:separator/>
      </w:r>
    </w:p>
  </w:footnote>
  <w:footnote w:type="continuationSeparator" w:id="0">
    <w:p w:rsidR="00D5560D" w:rsidRDefault="00D5560D" w:rsidP="00437C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47"/>
    <w:rsid w:val="00004537"/>
    <w:rsid w:val="00007AF1"/>
    <w:rsid w:val="00012366"/>
    <w:rsid w:val="0003316F"/>
    <w:rsid w:val="00045AEC"/>
    <w:rsid w:val="000628FE"/>
    <w:rsid w:val="000A59BE"/>
    <w:rsid w:val="00112111"/>
    <w:rsid w:val="00147828"/>
    <w:rsid w:val="001925C0"/>
    <w:rsid w:val="001E236B"/>
    <w:rsid w:val="0020044C"/>
    <w:rsid w:val="002015CA"/>
    <w:rsid w:val="00204292"/>
    <w:rsid w:val="00206A29"/>
    <w:rsid w:val="00207C85"/>
    <w:rsid w:val="002C19B8"/>
    <w:rsid w:val="002D67C8"/>
    <w:rsid w:val="002F64F9"/>
    <w:rsid w:val="002F742E"/>
    <w:rsid w:val="00307049"/>
    <w:rsid w:val="00375BAA"/>
    <w:rsid w:val="00437C2C"/>
    <w:rsid w:val="004430A9"/>
    <w:rsid w:val="00445778"/>
    <w:rsid w:val="004E25D3"/>
    <w:rsid w:val="00566B31"/>
    <w:rsid w:val="005772B0"/>
    <w:rsid w:val="005906F3"/>
    <w:rsid w:val="00665EFF"/>
    <w:rsid w:val="006E6B01"/>
    <w:rsid w:val="00793BD3"/>
    <w:rsid w:val="007A5D47"/>
    <w:rsid w:val="007E6410"/>
    <w:rsid w:val="00872746"/>
    <w:rsid w:val="00881BFE"/>
    <w:rsid w:val="009608D2"/>
    <w:rsid w:val="0099698A"/>
    <w:rsid w:val="009A60CC"/>
    <w:rsid w:val="00A30BCD"/>
    <w:rsid w:val="00B52949"/>
    <w:rsid w:val="00BB152C"/>
    <w:rsid w:val="00BD127B"/>
    <w:rsid w:val="00BF77B9"/>
    <w:rsid w:val="00CB65E3"/>
    <w:rsid w:val="00D02ADB"/>
    <w:rsid w:val="00D5560D"/>
    <w:rsid w:val="00D7089F"/>
    <w:rsid w:val="00D941D7"/>
    <w:rsid w:val="00DA6E7F"/>
    <w:rsid w:val="00E26E55"/>
    <w:rsid w:val="00E66D7F"/>
    <w:rsid w:val="00ED1CEF"/>
    <w:rsid w:val="00FA12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113F9-5D29-4C49-879A-57071B5B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6E7F"/>
    <w:rPr>
      <w:color w:val="0563C1" w:themeColor="hyperlink"/>
      <w:u w:val="single"/>
    </w:rPr>
  </w:style>
  <w:style w:type="paragraph" w:styleId="Encabezado">
    <w:name w:val="header"/>
    <w:basedOn w:val="Normal"/>
    <w:link w:val="EncabezadoCar"/>
    <w:uiPriority w:val="99"/>
    <w:unhideWhenUsed/>
    <w:rsid w:val="00437C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7C2C"/>
  </w:style>
  <w:style w:type="paragraph" w:styleId="Piedepgina">
    <w:name w:val="footer"/>
    <w:basedOn w:val="Normal"/>
    <w:link w:val="PiedepginaCar"/>
    <w:uiPriority w:val="99"/>
    <w:unhideWhenUsed/>
    <w:rsid w:val="00437C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7C2C"/>
  </w:style>
  <w:style w:type="paragraph" w:styleId="Textonotapie">
    <w:name w:val="footnote text"/>
    <w:basedOn w:val="Normal"/>
    <w:link w:val="TextonotapieCar"/>
    <w:uiPriority w:val="99"/>
    <w:semiHidden/>
    <w:unhideWhenUsed/>
    <w:rsid w:val="00375B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5BAA"/>
    <w:rPr>
      <w:sz w:val="20"/>
      <w:szCs w:val="20"/>
    </w:rPr>
  </w:style>
  <w:style w:type="character" w:styleId="Refdenotaalpie">
    <w:name w:val="footnote reference"/>
    <w:basedOn w:val="Fuentedeprrafopredeter"/>
    <w:uiPriority w:val="99"/>
    <w:semiHidden/>
    <w:unhideWhenUsed/>
    <w:rsid w:val="00375B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373</Words>
  <Characters>2054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Brunelli</dc:creator>
  <cp:keywords/>
  <dc:description/>
  <cp:lastModifiedBy>Alejandro Brunelli</cp:lastModifiedBy>
  <cp:revision>48</cp:revision>
  <dcterms:created xsi:type="dcterms:W3CDTF">2019-08-28T17:48:00Z</dcterms:created>
  <dcterms:modified xsi:type="dcterms:W3CDTF">2020-08-24T19:04:00Z</dcterms:modified>
</cp:coreProperties>
</file>