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sz w:val="48"/>
          <w:szCs w:val="48"/>
        </w:rPr>
      </w:pPr>
      <w:r>
        <w:rPr>
          <w:sz w:val="36"/>
          <w:szCs w:val="36"/>
        </w:rPr>
        <w:t>Recomendaciones impresoras multifunción</w:t>
      </w:r>
    </w:p>
    <w:p>
      <w:pPr>
        <w:pStyle w:val="Normal"/>
        <w:shd w:val="clear" w:fill="FFFFFF"/>
        <w:spacing w:lineRule="auto" w:line="240" w:before="0" w:after="0"/>
        <w:rPr>
          <w:sz w:val="32"/>
          <w:szCs w:val="32"/>
        </w:rPr>
      </w:pPr>
      <w:r>
        <w:rPr>
          <w:rFonts w:eastAsia="Helvetica Neue" w:cs="Helvetica Neue" w:ascii="Helvetica Neue" w:hAnsi="Helvetica Neue"/>
          <w:b/>
          <w:color w:val="333333"/>
          <w:sz w:val="32"/>
          <w:szCs w:val="32"/>
        </w:rPr>
        <w:t>Impresora Hp M426fdw</w:t>
      </w:r>
    </w:p>
    <w:p>
      <w:pPr>
        <w:pStyle w:val="Normal"/>
        <w:shd w:val="clear" w:fill="FFFFFF"/>
        <w:spacing w:lineRule="auto" w:line="240" w:before="0" w:after="0"/>
        <w:rPr>
          <w:rFonts w:ascii="Helvetica Neue" w:hAnsi="Helvetica Neue" w:eastAsia="Helvetica Neue" w:cs="Helvetica Neue"/>
          <w:b/>
          <w:b/>
          <w:color w:val="333333"/>
          <w:sz w:val="28"/>
          <w:szCs w:val="28"/>
        </w:rPr>
      </w:pPr>
      <w:r>
        <w:rPr>
          <w:rFonts w:eastAsia="Helvetica Neue" w:cs="Helvetica Neue" w:ascii="Helvetica Neue" w:hAnsi="Helvetica Neue"/>
          <w:b/>
          <w:color w:val="333333"/>
          <w:sz w:val="28"/>
          <w:szCs w:val="28"/>
        </w:rPr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Calidad de impresión en negro (óptima)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: HP FastRes 1200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Ciclo de trabajo (mensual, A4)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: Hasta 80.000 páginas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Tecnología de impresión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: Láser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Conectividad, estándar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: 1 USB 2.0 de alta velocidad; 1 USB host; 1 red Gigabit Ethernet 10/100/1000T; 1 conexión inalámbrica 802.11b/g/n; USB de fácil acceso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Tamaños de soportes de impresión admitidos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: Bandeja 1: A4; A5; A6; B5 (JIS); Oficio (216 x 340 mm); 16.000 (195 x 270 mm); 16.000 (184 x 260 mm); 16.000 (197 x 273 mm); Tarjeta postal japonesa; Doble tarjeta postal japonesa con rotación; Sobre n.º 10; sobre monarca; Sobre B5; Sobre C5; Sobre DL; Tamaño personalizado; 4 x 6"; 5 x 8"; Declaración; Bandeja 2 y bandeja 3: A4; A5; A6; B5 (JIS); Oficio (216 x 340 mm); 16.000 (195 x 270 mm); 16.000 (184 x 260 mm); 16.000 (197 x 273 mm); Tamaño personalizado; A5-R; 4 x 6"; B6 (JIS)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Velocidad de Impresión: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Hasta 40 ppm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b/>
          <w:b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Cantidad de Copias:</w:t>
      </w:r>
      <w:r>
        <w:rPr>
          <w:rFonts w:eastAsia="Helvetica Neue" w:cs="Helvetica Neue" w:ascii="Helvetica Neue" w:hAnsi="Helvetica Neue"/>
          <w:color w:val="666666"/>
          <w:sz w:val="30"/>
          <w:szCs w:val="30"/>
          <w:highlight w:val="white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Máximo hasta 99 copias</w:t>
      </w:r>
      <w:r>
        <w:rPr>
          <w:rFonts w:eastAsia="Helvetica Neue" w:cs="Helvetica Neue" w:ascii="Helvetica Neue" w:hAnsi="Helvetica Neue"/>
          <w:color w:val="666666"/>
          <w:sz w:val="30"/>
          <w:szCs w:val="30"/>
        </w:rPr>
        <w:br/>
      </w: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Tipo de Escáner:</w:t>
      </w:r>
      <w:r>
        <w:rPr>
          <w:rFonts w:eastAsia="Helvetica Neue" w:cs="Helvetica Neue" w:ascii="Helvetica Neue" w:hAnsi="Helvetica Neue"/>
          <w:color w:val="666666"/>
          <w:sz w:val="30"/>
          <w:szCs w:val="30"/>
          <w:highlight w:val="white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Cama plana (ADF)</w:t>
      </w:r>
      <w:r>
        <w:rPr>
          <w:rFonts w:eastAsia="Helvetica Neue" w:cs="Helvetica Neue" w:ascii="Helvetica Neue" w:hAnsi="Helvetica Neue"/>
          <w:color w:val="666666"/>
          <w:sz w:val="30"/>
          <w:szCs w:val="30"/>
        </w:rPr>
        <w:br/>
      </w: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Resolución de Escáner:</w:t>
      </w:r>
      <w:r>
        <w:rPr>
          <w:rFonts w:eastAsia="Helvetica Neue" w:cs="Helvetica Neue" w:ascii="Helvetica Neue" w:hAnsi="Helvetica Neue"/>
          <w:color w:val="666666"/>
          <w:sz w:val="30"/>
          <w:szCs w:val="30"/>
          <w:highlight w:val="white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Hasta 1200 x 1200 ppp</w:t>
        <w:br/>
      </w: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Tamaño de escaneo (cama plana), máxi:</w:t>
      </w:r>
      <w:r>
        <w:rPr>
          <w:rFonts w:eastAsia="Helvetica Neue" w:cs="Helvetica Neue" w:ascii="Helvetica Neue" w:hAnsi="Helvetica Neue"/>
          <w:color w:val="666666"/>
          <w:sz w:val="30"/>
          <w:szCs w:val="30"/>
          <w:highlight w:val="white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297 x 216 mm</w:t>
        <w:br/>
      </w: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Tamaño de escaneo (ADF), máximo:</w:t>
      </w:r>
      <w:r>
        <w:rPr>
          <w:rFonts w:eastAsia="Helvetica Neue" w:cs="Helvetica Neue" w:ascii="Helvetica Neue" w:hAnsi="Helvetica Neue"/>
          <w:color w:val="666666"/>
          <w:sz w:val="30"/>
          <w:szCs w:val="30"/>
          <w:highlight w:val="white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216 x 355 mm</w:t>
        <w:br/>
      </w: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Capacidad del alimentador automático de doc:</w:t>
      </w:r>
      <w:r>
        <w:rPr>
          <w:rFonts w:eastAsia="Helvetica Neue" w:cs="Helvetica Neue" w:ascii="Helvetica Neue" w:hAnsi="Helvetica Neue"/>
          <w:color w:val="666666"/>
          <w:sz w:val="30"/>
          <w:szCs w:val="30"/>
          <w:highlight w:val="white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50 hojas</w:t>
        <w:br/>
      </w: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Precio estimado al dia de la fecha 06/08/2018: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$15.500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sz w:val="32"/>
          <w:szCs w:val="32"/>
        </w:rPr>
      </w:pPr>
      <w:r>
        <w:rPr>
          <w:rFonts w:eastAsia="Helvetica Neue" w:cs="Helvetica Neue" w:ascii="Helvetica Neue" w:hAnsi="Helvetica Neue"/>
          <w:b/>
          <w:color w:val="333333"/>
          <w:sz w:val="32"/>
          <w:szCs w:val="32"/>
        </w:rPr>
        <w:t>Multifuncion Lexmark Mx517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/>
          <w:b/>
          <w:color w:val="333333"/>
        </w:rPr>
      </w:pPr>
      <w:r>
        <w:rPr>
          <w:rFonts w:eastAsia="Helvetica Neue" w:cs="Helvetica Neue" w:ascii="Helvetica Neue" w:hAnsi="Helvetica Neue"/>
          <w:b/>
          <w:color w:val="333333"/>
        </w:rPr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/>
          <w:b/>
          <w:color w:val="333333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Área de Digitalización (escaneado), máxima: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215.9 x 355.6 mm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/>
          <w:b/>
          <w:color w:val="333333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Velocidad de Impresión Negro:</w:t>
      </w:r>
      <w:r>
        <w:rPr>
          <w:rFonts w:eastAsia="Helvetica Neue" w:cs="Helvetica Neue" w:ascii="Helvetica Neue" w:hAnsi="Helvetica Neue"/>
          <w:b/>
          <w:color w:val="333333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42 ppm (A4) 45 ppm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/>
          <w:b/>
          <w:color w:val="333333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Conectividad, estándar:</w:t>
      </w:r>
      <w:r>
        <w:rPr>
          <w:rFonts w:eastAsia="Helvetica Neue" w:cs="Helvetica Neue" w:ascii="Helvetica Neue" w:hAnsi="Helvetica Neue"/>
          <w:b/>
          <w:color w:val="333333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1 USB 2.0 de alta velocidad; 1 USB host; 1 red Gigabit Ethernet 10/100/1000T;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30"/>
          <w:szCs w:val="30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Tipo de Escaner / Digitalización desde el Alimentador Automático de Documentos: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Flatbed scanner with ADF, RADF (reversing Duplex)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Administración del papel estándar:</w:t>
      </w:r>
      <w:r>
        <w:rPr>
          <w:rFonts w:eastAsia="Helvetica Neue" w:cs="Helvetica Neue" w:ascii="Helvetica Neue" w:hAnsi="Helvetica Neue"/>
          <w:color w:val="666666"/>
          <w:sz w:val="30"/>
          <w:szCs w:val="30"/>
          <w:highlight w:val="white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Entrada de 250 hojas, Alimentador multiuso de 100 hojas, Bandeja de salida de 150 hojas, Dúplex integrado.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Alimentador automático de documentos para 50 hojas</w:t>
        <w:br/>
        <w:t xml:space="preserve">Capacidad de Entrada de Papel para Copiadora/Fax/Escáner (ADF): </w:t>
      </w:r>
      <w:r>
        <w:rPr>
          <w:rFonts w:eastAsia="Helvetica Neue" w:cs="Helvetica Neue" w:ascii="Helvetica Neue" w:hAnsi="Helvetica Neue"/>
          <w:color w:val="666666"/>
          <w:sz w:val="30"/>
          <w:szCs w:val="30"/>
        </w:rPr>
        <w:br/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Hasta 50 hojas bond de 20 lb o 75 g/m2, Capacidad de Salida de Papel para Copiadora/Fax/Escáner) (ADF), Hasta 50 hojas bond de 20 lb o 75 g/m2.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Precio estimado al dia de la fecha 06/08/2018: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$23.500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</w:r>
    </w:p>
    <w:p>
      <w:pPr>
        <w:pStyle w:val="Ttulo1"/>
        <w:shd w:val="clear" w:fill="FFFFFF"/>
        <w:spacing w:lineRule="auto" w:line="240" w:before="0" w:after="0"/>
        <w:rPr>
          <w:rFonts w:ascii="Helvetica Neue" w:hAnsi="Helvetica Neue" w:eastAsia="Helvetica Neue" w:cs="Helvetica Neue"/>
          <w:color w:val="333333"/>
          <w:sz w:val="36"/>
          <w:szCs w:val="36"/>
        </w:rPr>
      </w:pPr>
      <w:r>
        <w:rPr>
          <w:rFonts w:eastAsia="Helvetica Neue" w:cs="Helvetica Neue" w:ascii="Helvetica Neue" w:hAnsi="Helvetica Neue"/>
          <w:color w:val="333333"/>
          <w:sz w:val="32"/>
          <w:szCs w:val="32"/>
        </w:rPr>
        <w:t>Multifunción Oficio Impresora Laser Brother Dcp-l5600dn</w:t>
      </w:r>
    </w:p>
    <w:p>
      <w:pPr>
        <w:pStyle w:val="Normal"/>
        <w:spacing w:before="0" w:after="20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Velocidad de impresión máx. en negro: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42 ppm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Tecnología de impresión: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 xml:space="preserve"> Láser monocromática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Interfaces estándares: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 xml:space="preserve"> Ethernet, USB 2.0 de alta velocidad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Capacidad máx. del alimentador automático de documentos: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 xml:space="preserve"> ADF de 70 hojas.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30"/>
          <w:szCs w:val="30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Capacidad de papel expandible: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alto volumen gracias a la bandeja ajustable de 250 hojas y la bandeja multipropósito de 50 hojas. Las bandejas de 250 o 520 hojas opcionales están disponibles para aumentar la capacidad a un total de 1.340 hojas.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Impresión dúplex (ambas caras) automática:</w:t>
      </w:r>
      <w:r>
        <w:rPr>
          <w:rFonts w:eastAsia="Helvetica Neue" w:cs="Helvetica Neue" w:ascii="Helvetica Neue" w:hAnsi="Helvetica Neue"/>
          <w:color w:val="666666"/>
          <w:sz w:val="30"/>
          <w:szCs w:val="30"/>
          <w:highlight w:val="white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La impresión dúplex automática ayuda a ahorrar papel. Los documentos de una cara que se copien pueden ser impresos por ambas caras del papel.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Funcionalidad de escaneo a otros destinos:</w:t>
      </w:r>
      <w:r>
        <w:rPr>
          <w:rFonts w:eastAsia="Helvetica Neue" w:cs="Helvetica Neue" w:ascii="Helvetica Neue" w:hAnsi="Helvetica Neue"/>
          <w:color w:val="666666"/>
          <w:sz w:val="30"/>
          <w:szCs w:val="30"/>
        </w:rPr>
        <w:t xml:space="preserve">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Archivo, imagen, correo electrónico, OCR, FTP, Servidor SSH (SFTP), USB, SharePoint®, Nube (Web Connect)‡, servidor de correo electrónico, carpeta en red (CIFS - Windows® solamente)</w:t>
        <w:br/>
      </w: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Cristal del escáner de tamaño legal: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 xml:space="preserve"> Para copiar o escanear a color materiales encuadernados o documentos de tamaño legal.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Precio estimado al dia de la fecha 06/08/2018: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$25.300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</w:r>
    </w:p>
    <w:p>
      <w:pPr>
        <w:pStyle w:val="Ttulo1"/>
        <w:shd w:val="clear" w:fill="FFFFFF"/>
        <w:spacing w:lineRule="auto" w:line="240" w:before="0" w:after="0"/>
        <w:rPr>
          <w:rFonts w:ascii="Helvetica Neue" w:hAnsi="Helvetica Neue" w:eastAsia="Helvetica Neue" w:cs="Helvetica Neue"/>
          <w:color w:val="333333"/>
          <w:sz w:val="36"/>
          <w:szCs w:val="36"/>
        </w:rPr>
      </w:pPr>
      <w:r>
        <w:rPr>
          <w:rFonts w:eastAsia="Helvetica Neue" w:cs="Helvetica Neue" w:ascii="Helvetica Neue" w:hAnsi="Helvetica Neue"/>
          <w:color w:val="333333"/>
          <w:sz w:val="36"/>
          <w:szCs w:val="36"/>
        </w:rPr>
        <w:t>Multifunción Oficio Láser Samsung M4072fd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Velocidad de impresión en negro: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Hasta 42 ppm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Tecnología de impresión: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Láser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b/>
          <w:b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Interfaces estándares: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Ethernet 10/100/1000 Base-TX, Gigabit incorporado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Tipo de escáner: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 xml:space="preserve"> Cama plana, alimentador automático de documentos (ADF)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Tamaño de escaneo, máximo: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216 x 356 mm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Tamaño de escaneo (ADF), máximo: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216 x 356 mm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>Manejo de papel para entrada, estándar: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 xml:space="preserve"> Bandeja multiuso de 50 hojas,bandeja de entrada de 250 hojas, alimentador automático de documentos de 50 hojas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Funciones estándar de envío digital: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Escanear a correo electrónico; escanear a carpeta (SMB FTP); Escanear a HDD; escanear a unidad USB; Escanear a WSD; Escaneado con WSD; Escanear a PC; Escaneado con PC; Escanear a Samsung Cloud; Autenticación LDAP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30"/>
          <w:szCs w:val="30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  <w:t xml:space="preserve">Precio estimado al dia de la fecha 06/08/2018: </w:t>
      </w: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  <w:t>$18.000</w:t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b/>
          <w:b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b/>
          <w:color w:val="666666"/>
          <w:sz w:val="24"/>
          <w:szCs w:val="24"/>
          <w:highlight w:val="white"/>
        </w:rPr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</w:r>
    </w:p>
    <w:p>
      <w:pPr>
        <w:pStyle w:val="Normal"/>
        <w:spacing w:before="0" w:after="200"/>
        <w:rPr>
          <w:rFonts w:ascii="Helvetica Neue" w:hAnsi="Helvetica Neue" w:eastAsia="Helvetica Neue" w:cs="Helvetica Neue"/>
          <w:color w:val="666666"/>
          <w:sz w:val="24"/>
          <w:szCs w:val="24"/>
          <w:highlight w:val="white"/>
        </w:rPr>
      </w:pPr>
      <w:r>
        <w:rPr>
          <w:rFonts w:eastAsia="Helvetica Neue" w:cs="Helvetica Neue" w:ascii="Helvetica Neue" w:hAnsi="Helvetica Neue"/>
          <w:color w:val="666666"/>
          <w:sz w:val="24"/>
          <w:szCs w:val="24"/>
          <w:highlight w:val="white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29494271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 Neu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36"/>
        <w:szCs w:val="36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kern w:val="0"/>
      <w:sz w:val="36"/>
      <w:szCs w:val="36"/>
      <w:lang w:val="es-AR" w:eastAsia="zh-CN" w:bidi="hi-IN"/>
    </w:rPr>
  </w:style>
  <w:style w:type="paragraph" w:styleId="Ttulo1">
    <w:name w:val="Heading 1"/>
    <w:basedOn w:val="Normal1"/>
    <w:next w:val="Normal"/>
    <w:qFormat/>
    <w:pPr>
      <w:spacing w:lineRule="auto" w:line="240" w:before="100" w:after="10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36"/>
      <w:szCs w:val="36"/>
      <w:lang w:val="es-AR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LibreOffice/6.0.3.2$Linux_X86_64 LibreOffice_project/00m0$Build-2</Application>
  <Pages>3</Pages>
  <Words>631</Words>
  <Characters>3365</Characters>
  <CharactersWithSpaces>3961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2018-08-06T13:47:16Z</dcterms:modified>
  <cp:revision>1</cp:revision>
  <dc:subject/>
  <dc:title/>
</cp:coreProperties>
</file>