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91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Becaria:</w:t>
      </w:r>
      <w:r w:rsidRPr="000F2588">
        <w:rPr>
          <w:rFonts w:ascii="Arial" w:hAnsi="Arial" w:cs="Arial"/>
          <w:lang w:val="es-ES"/>
        </w:rPr>
        <w:t xml:space="preserve"> Lic. </w:t>
      </w:r>
      <w:proofErr w:type="spellStart"/>
      <w:r w:rsidRPr="000F2588">
        <w:rPr>
          <w:rFonts w:ascii="Arial" w:hAnsi="Arial" w:cs="Arial"/>
          <w:lang w:val="es-ES"/>
        </w:rPr>
        <w:t>Maria</w:t>
      </w:r>
      <w:proofErr w:type="spellEnd"/>
      <w:r w:rsidRPr="000F2588">
        <w:rPr>
          <w:rFonts w:ascii="Arial" w:hAnsi="Arial" w:cs="Arial"/>
          <w:lang w:val="es-ES"/>
        </w:rPr>
        <w:t xml:space="preserve"> Daniela Abraham</w:t>
      </w: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Título:</w:t>
      </w:r>
      <w:r w:rsidRPr="000F2588">
        <w:rPr>
          <w:rFonts w:ascii="Arial" w:hAnsi="Arial" w:cs="Arial"/>
          <w:lang w:val="es-ES"/>
        </w:rPr>
        <w:t xml:space="preserve"> Trayectorias </w:t>
      </w:r>
      <w:r w:rsidR="00451EAE">
        <w:rPr>
          <w:rFonts w:ascii="Arial" w:hAnsi="Arial" w:cs="Arial"/>
          <w:lang w:val="es-ES"/>
        </w:rPr>
        <w:t>y</w:t>
      </w:r>
      <w:r w:rsidRPr="000F2588">
        <w:rPr>
          <w:rFonts w:ascii="Arial" w:hAnsi="Arial" w:cs="Arial"/>
          <w:lang w:val="es-ES"/>
        </w:rPr>
        <w:t xml:space="preserve"> Dinámicas Alimentarias </w:t>
      </w:r>
      <w:r w:rsidR="00451EAE">
        <w:rPr>
          <w:rFonts w:ascii="Arial" w:hAnsi="Arial" w:cs="Arial"/>
          <w:lang w:val="es-ES"/>
        </w:rPr>
        <w:t>de</w:t>
      </w:r>
      <w:r w:rsidRPr="000F2588">
        <w:rPr>
          <w:rFonts w:ascii="Arial" w:hAnsi="Arial" w:cs="Arial"/>
          <w:lang w:val="es-ES"/>
        </w:rPr>
        <w:t xml:space="preserve"> Adultos/Adultas Mayores </w:t>
      </w:r>
      <w:r w:rsidR="00451EAE">
        <w:rPr>
          <w:rFonts w:ascii="Arial" w:hAnsi="Arial" w:cs="Arial"/>
          <w:lang w:val="es-ES"/>
        </w:rPr>
        <w:t>de</w:t>
      </w:r>
      <w:r w:rsidRPr="000F2588">
        <w:rPr>
          <w:rFonts w:ascii="Arial" w:hAnsi="Arial" w:cs="Arial"/>
          <w:lang w:val="es-ES"/>
        </w:rPr>
        <w:t xml:space="preserve"> </w:t>
      </w:r>
      <w:r w:rsidR="00451EAE">
        <w:rPr>
          <w:rFonts w:ascii="Arial" w:hAnsi="Arial" w:cs="Arial"/>
          <w:lang w:val="es-ES"/>
        </w:rPr>
        <w:t>l</w:t>
      </w:r>
      <w:r w:rsidRPr="000F2588">
        <w:rPr>
          <w:rFonts w:ascii="Arial" w:hAnsi="Arial" w:cs="Arial"/>
          <w:lang w:val="es-ES"/>
        </w:rPr>
        <w:t xml:space="preserve">a Ciudad </w:t>
      </w:r>
      <w:r w:rsidR="00451EAE">
        <w:rPr>
          <w:rFonts w:ascii="Arial" w:hAnsi="Arial" w:cs="Arial"/>
          <w:lang w:val="es-ES"/>
        </w:rPr>
        <w:t>d</w:t>
      </w:r>
      <w:bookmarkStart w:id="0" w:name="_GoBack"/>
      <w:bookmarkEnd w:id="0"/>
      <w:r w:rsidRPr="000F2588">
        <w:rPr>
          <w:rFonts w:ascii="Arial" w:hAnsi="Arial" w:cs="Arial"/>
          <w:lang w:val="es-ES"/>
        </w:rPr>
        <w:t xml:space="preserve">e Córdoba. </w:t>
      </w:r>
      <w:proofErr w:type="spellStart"/>
      <w:r w:rsidRPr="000F2588">
        <w:rPr>
          <w:rFonts w:ascii="Arial" w:hAnsi="Arial" w:cs="Arial"/>
          <w:lang w:val="es-ES"/>
        </w:rPr>
        <w:t>Multigeneracionismo</w:t>
      </w:r>
      <w:proofErr w:type="spellEnd"/>
      <w:r w:rsidRPr="000F2588">
        <w:rPr>
          <w:rFonts w:ascii="Arial" w:hAnsi="Arial" w:cs="Arial"/>
          <w:lang w:val="es-ES"/>
        </w:rPr>
        <w:t xml:space="preserve">, Envejecimiento Activo </w:t>
      </w:r>
      <w:r w:rsidR="00451EAE">
        <w:rPr>
          <w:rFonts w:ascii="Arial" w:hAnsi="Arial" w:cs="Arial"/>
          <w:lang w:val="es-ES"/>
        </w:rPr>
        <w:t>y</w:t>
      </w:r>
      <w:r w:rsidRPr="000F2588">
        <w:rPr>
          <w:rFonts w:ascii="Arial" w:hAnsi="Arial" w:cs="Arial"/>
          <w:lang w:val="es-ES"/>
        </w:rPr>
        <w:t xml:space="preserve"> Cuidado</w:t>
      </w: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Directora:</w:t>
      </w:r>
      <w:r w:rsidRPr="000F2588">
        <w:rPr>
          <w:rFonts w:ascii="Arial" w:hAnsi="Arial" w:cs="Arial"/>
          <w:lang w:val="es-ES"/>
        </w:rPr>
        <w:t xml:space="preserve"> Prof. Dra. Mariana </w:t>
      </w:r>
      <w:proofErr w:type="spellStart"/>
      <w:r w:rsidRPr="000F2588">
        <w:rPr>
          <w:rFonts w:ascii="Arial" w:hAnsi="Arial" w:cs="Arial"/>
          <w:lang w:val="es-ES"/>
        </w:rPr>
        <w:t>Butinof</w:t>
      </w:r>
      <w:proofErr w:type="spellEnd"/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Pertenencia Institución:</w:t>
      </w:r>
      <w:r w:rsidRPr="000F2588">
        <w:rPr>
          <w:rFonts w:ascii="Arial" w:hAnsi="Arial" w:cs="Arial"/>
          <w:lang w:val="es-ES"/>
        </w:rPr>
        <w:t xml:space="preserve"> Escuela de Nutrición, Facultad de Ciencias Médicas, Universidad Nacional de Córdoba</w:t>
      </w: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i/>
          <w:u w:val="single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Resumen:</w:t>
      </w: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</w:rPr>
      </w:pPr>
      <w:r w:rsidRPr="000F2588">
        <w:rPr>
          <w:rFonts w:ascii="Arial" w:hAnsi="Arial" w:cs="Arial"/>
        </w:rPr>
        <w:t xml:space="preserve">Argentina, se encuentra entre los países con mayor envejecimiento poblacional; cursando un proceso de transición demográfica avanzada. Estos cambios sociodemográficos ponen en tensión el </w:t>
      </w:r>
      <w:r w:rsidRPr="000F2588">
        <w:rPr>
          <w:rFonts w:ascii="Arial" w:hAnsi="Arial" w:cs="Arial"/>
          <w:i/>
        </w:rPr>
        <w:t>lugar</w:t>
      </w:r>
      <w:r w:rsidRPr="000F2588">
        <w:rPr>
          <w:rFonts w:ascii="Arial" w:hAnsi="Arial" w:cs="Arial"/>
        </w:rPr>
        <w:t xml:space="preserve"> de las personas </w:t>
      </w:r>
      <w:r w:rsidR="00520B4C" w:rsidRPr="000F2588">
        <w:rPr>
          <w:rFonts w:ascii="Arial" w:hAnsi="Arial" w:cs="Arial"/>
        </w:rPr>
        <w:t xml:space="preserve">adultas </w:t>
      </w:r>
      <w:r w:rsidRPr="000F2588">
        <w:rPr>
          <w:rFonts w:ascii="Arial" w:hAnsi="Arial" w:cs="Arial"/>
        </w:rPr>
        <w:t xml:space="preserve">mayores </w:t>
      </w:r>
      <w:r w:rsidR="00520B4C" w:rsidRPr="000F2588">
        <w:rPr>
          <w:rFonts w:ascii="Arial" w:hAnsi="Arial" w:cs="Arial"/>
        </w:rPr>
        <w:t xml:space="preserve">(PAM) </w:t>
      </w:r>
      <w:r w:rsidRPr="000F2588">
        <w:rPr>
          <w:rFonts w:ascii="Arial" w:hAnsi="Arial" w:cs="Arial"/>
        </w:rPr>
        <w:t>en la sociedad, junto a sus condiciones de acceso y resolución de necesidades cotidianas, entre ellas: la alimentación -trayectorias y dinámicas alimentarias-, la influencia del multigeneracionismo, las modalidades de envejecimiento y las expresiones de cuidado.</w:t>
      </w:r>
      <w:r w:rsidR="00520B4C" w:rsidRPr="000F2588">
        <w:rPr>
          <w:rFonts w:ascii="Arial" w:hAnsi="Arial" w:cs="Arial"/>
        </w:rPr>
        <w:t xml:space="preserve"> Se plantea un e</w:t>
      </w:r>
      <w:r w:rsidRPr="000F2588">
        <w:rPr>
          <w:rFonts w:ascii="Arial" w:hAnsi="Arial" w:cs="Arial"/>
          <w:lang w:val="es-AR"/>
        </w:rPr>
        <w:t xml:space="preserve">studio </w:t>
      </w:r>
      <w:r w:rsidR="00520B4C" w:rsidRPr="000F2588">
        <w:rPr>
          <w:rFonts w:ascii="Arial" w:hAnsi="Arial" w:cs="Arial"/>
          <w:lang w:val="es-AR"/>
        </w:rPr>
        <w:t>analítico</w:t>
      </w:r>
      <w:r w:rsidRPr="000F2588">
        <w:rPr>
          <w:rFonts w:ascii="Arial" w:hAnsi="Arial" w:cs="Arial"/>
          <w:lang w:val="es-AR"/>
        </w:rPr>
        <w:t>, involucrando una triangulación metodológica cuali-cuantitativa. La combinación de métodos, permit</w:t>
      </w:r>
      <w:r w:rsidR="00520B4C" w:rsidRPr="000F2588">
        <w:rPr>
          <w:rFonts w:ascii="Arial" w:hAnsi="Arial" w:cs="Arial"/>
          <w:lang w:val="es-AR"/>
        </w:rPr>
        <w:t>e</w:t>
      </w:r>
      <w:r w:rsidRPr="000F2588">
        <w:rPr>
          <w:rFonts w:ascii="Arial" w:hAnsi="Arial" w:cs="Arial"/>
          <w:lang w:val="es-AR"/>
        </w:rPr>
        <w:t xml:space="preserve"> abordar todas las dimensiones del problema, producir resultados diferentes pero complementarios y generar una visión más amplia.</w:t>
      </w:r>
      <w:r w:rsidR="00520B4C" w:rsidRPr="000F2588">
        <w:rPr>
          <w:rFonts w:ascii="Arial" w:hAnsi="Arial" w:cs="Arial"/>
          <w:lang w:val="es-AR"/>
        </w:rPr>
        <w:t xml:space="preserve"> Esta elección metodológica entiende que las trayectorias y dinámicas alimentarias en la población adulta se construyen en la cotidianeidad, son recreadas a lo largo de la historia de las personas y las condiciones socioculturales en las que se viven.</w:t>
      </w:r>
    </w:p>
    <w:p w:rsidR="00E014EE" w:rsidRPr="000F2588" w:rsidRDefault="00520B4C" w:rsidP="00520B4C">
      <w:pPr>
        <w:spacing w:line="276" w:lineRule="auto"/>
        <w:jc w:val="both"/>
        <w:rPr>
          <w:rFonts w:ascii="Arial" w:hAnsi="Arial" w:cs="Arial"/>
          <w:lang w:val="es-AR"/>
        </w:rPr>
      </w:pPr>
      <w:r w:rsidRPr="000F2588">
        <w:rPr>
          <w:rFonts w:ascii="Arial" w:hAnsi="Arial" w:cs="Arial"/>
          <w:lang w:val="es-AR"/>
        </w:rPr>
        <w:t xml:space="preserve">Por lo </w:t>
      </w:r>
      <w:r w:rsidR="000F2588">
        <w:rPr>
          <w:rFonts w:ascii="Arial" w:hAnsi="Arial" w:cs="Arial"/>
          <w:lang w:val="es-AR"/>
        </w:rPr>
        <w:t xml:space="preserve">dicho </w:t>
      </w:r>
      <w:r w:rsidRPr="000F2588">
        <w:rPr>
          <w:rFonts w:ascii="Arial" w:hAnsi="Arial" w:cs="Arial"/>
          <w:lang w:val="es-AR"/>
        </w:rPr>
        <w:t xml:space="preserve">surgen, en tanto, </w:t>
      </w:r>
      <w:r w:rsidR="00E014EE" w:rsidRPr="000F2588">
        <w:rPr>
          <w:rFonts w:ascii="Arial" w:hAnsi="Arial" w:cs="Arial"/>
          <w:lang w:val="es-AR"/>
        </w:rPr>
        <w:t xml:space="preserve">los siguientes interrogantes: ¿Qué saberes y sentidos expresan las trayectorias y dinámicas alimentarias de las </w:t>
      </w:r>
      <w:r w:rsidRPr="000F2588">
        <w:rPr>
          <w:rFonts w:ascii="Arial" w:hAnsi="Arial" w:cs="Arial"/>
          <w:lang w:val="es-AR"/>
        </w:rPr>
        <w:t>PAM,</w:t>
      </w:r>
      <w:r w:rsidR="00E014EE" w:rsidRPr="000F2588">
        <w:rPr>
          <w:rFonts w:ascii="Arial" w:hAnsi="Arial" w:cs="Arial"/>
          <w:lang w:val="es-AR"/>
        </w:rPr>
        <w:t xml:space="preserve"> en la Ciudad de Córdoba</w:t>
      </w:r>
      <w:r w:rsidRPr="000F2588">
        <w:rPr>
          <w:rFonts w:ascii="Arial" w:hAnsi="Arial" w:cs="Arial"/>
          <w:lang w:val="es-AR"/>
        </w:rPr>
        <w:t xml:space="preserve"> y gran Córdoba</w:t>
      </w:r>
      <w:r w:rsidR="00E014EE" w:rsidRPr="000F2588">
        <w:rPr>
          <w:rFonts w:ascii="Arial" w:hAnsi="Arial" w:cs="Arial"/>
          <w:lang w:val="es-AR"/>
        </w:rPr>
        <w:t xml:space="preserve">? ¿Cómo se expresa el multigeneracionismo, el envejecimiento activo y el cuidado en las trayectorias y dinámicas alimentarias? En base a ello, la hipótesis de este trabajo se basa en que los saberes y sentidos que expresan las trayectorias y dinámicas alimentarias de </w:t>
      </w:r>
      <w:r w:rsidRPr="000F2588">
        <w:rPr>
          <w:rFonts w:ascii="Arial" w:hAnsi="Arial" w:cs="Arial"/>
          <w:lang w:val="es-AR"/>
        </w:rPr>
        <w:t>PAM</w:t>
      </w:r>
      <w:r w:rsidR="00E014EE" w:rsidRPr="000F2588">
        <w:rPr>
          <w:rFonts w:ascii="Arial" w:hAnsi="Arial" w:cs="Arial"/>
          <w:lang w:val="es-AR"/>
        </w:rPr>
        <w:t xml:space="preserve"> de la Ciudad de Córdoba</w:t>
      </w:r>
      <w:r w:rsidRPr="000F2588">
        <w:rPr>
          <w:rFonts w:ascii="Arial" w:hAnsi="Arial" w:cs="Arial"/>
          <w:lang w:val="es-AR"/>
        </w:rPr>
        <w:t xml:space="preserve"> y gran Córdoba</w:t>
      </w:r>
      <w:r w:rsidR="00E014EE" w:rsidRPr="000F2588">
        <w:rPr>
          <w:rFonts w:ascii="Arial" w:hAnsi="Arial" w:cs="Arial"/>
          <w:lang w:val="es-AR"/>
        </w:rPr>
        <w:t>, se diferencian según contextos de multigeneracionismo, modalidades de envejecimiento activo y prácticas de cuidado.</w:t>
      </w:r>
      <w:r w:rsidRPr="000F2588">
        <w:rPr>
          <w:rFonts w:ascii="Arial" w:hAnsi="Arial" w:cs="Arial"/>
          <w:lang w:val="es-AR"/>
        </w:rPr>
        <w:t xml:space="preserve"> </w:t>
      </w:r>
    </w:p>
    <w:p w:rsidR="000F2588" w:rsidRPr="000F2588" w:rsidRDefault="00520B4C" w:rsidP="00520B4C">
      <w:pPr>
        <w:spacing w:line="276" w:lineRule="auto"/>
        <w:jc w:val="both"/>
        <w:rPr>
          <w:rFonts w:ascii="Arial" w:hAnsi="Arial" w:cs="Arial"/>
          <w:lang w:val="es-ES_tradnl"/>
        </w:rPr>
      </w:pPr>
      <w:r w:rsidRPr="000F2588">
        <w:rPr>
          <w:rFonts w:ascii="Arial" w:hAnsi="Arial" w:cs="Arial"/>
          <w:lang w:val="es-AR"/>
        </w:rPr>
        <w:t>El desarrollo de este trabajo permitirá visualizar la resolución cotidiana de PAM en materia alimentaria, al mismo tiempo que problematizar algunas situaciones de vulneración de derechos.</w:t>
      </w:r>
      <w:r w:rsidR="00771921" w:rsidRPr="000F2588">
        <w:rPr>
          <w:rFonts w:ascii="Arial" w:hAnsi="Arial" w:cs="Arial"/>
          <w:lang w:val="es-AR"/>
        </w:rPr>
        <w:t xml:space="preserve"> </w:t>
      </w:r>
      <w:r w:rsidR="00771921" w:rsidRPr="000F2588">
        <w:rPr>
          <w:rFonts w:ascii="Arial" w:eastAsia="Times New Roman" w:hAnsi="Arial" w:cs="Arial"/>
        </w:rPr>
        <w:t xml:space="preserve">Se trata precisamente del debate en torno a cómo incorporar en una lógica de derechos la complejidad de </w:t>
      </w:r>
      <w:r w:rsidR="00120DFA" w:rsidRPr="000F2588">
        <w:rPr>
          <w:rFonts w:ascii="Arial" w:eastAsia="Times New Roman" w:hAnsi="Arial" w:cs="Arial"/>
        </w:rPr>
        <w:t>las PAM en su territorio</w:t>
      </w:r>
      <w:r w:rsidR="00771921" w:rsidRPr="000F2588">
        <w:rPr>
          <w:rFonts w:ascii="Arial" w:eastAsia="Times New Roman" w:hAnsi="Arial" w:cs="Arial"/>
        </w:rPr>
        <w:t xml:space="preserve">. Sobre este aspecto se intenta trascender el debate para abordar iniciativas que incidan en las decisiones que hacen a la salud de las </w:t>
      </w:r>
      <w:r w:rsidR="00771921" w:rsidRPr="000F2588">
        <w:rPr>
          <w:rFonts w:ascii="Arial" w:eastAsia="Times New Roman" w:hAnsi="Arial" w:cs="Arial"/>
        </w:rPr>
        <w:t>poblacione</w:t>
      </w:r>
      <w:r w:rsidR="00120DFA" w:rsidRPr="000F2588">
        <w:rPr>
          <w:rFonts w:ascii="Arial" w:eastAsia="Times New Roman" w:hAnsi="Arial" w:cs="Arial"/>
        </w:rPr>
        <w:t>s</w:t>
      </w:r>
      <w:r w:rsidR="00771921" w:rsidRPr="000F2588">
        <w:rPr>
          <w:rFonts w:ascii="Arial" w:eastAsia="Times New Roman" w:hAnsi="Arial" w:cs="Arial"/>
        </w:rPr>
        <w:t xml:space="preserve">, realizando </w:t>
      </w:r>
      <w:r w:rsidRPr="000F2588">
        <w:rPr>
          <w:rFonts w:ascii="Arial" w:hAnsi="Arial" w:cs="Arial"/>
          <w:lang w:val="es-ES_tradnl"/>
        </w:rPr>
        <w:t>aportes y propuestas que, a partir de la experiencia y la investigación,</w:t>
      </w:r>
      <w:r w:rsidR="00771921" w:rsidRPr="000F2588">
        <w:rPr>
          <w:rFonts w:ascii="Arial" w:hAnsi="Arial" w:cs="Arial"/>
          <w:lang w:val="es-AR"/>
        </w:rPr>
        <w:t xml:space="preserve"> </w:t>
      </w:r>
      <w:r w:rsidRPr="000F2588">
        <w:rPr>
          <w:rFonts w:ascii="Arial" w:hAnsi="Arial" w:cs="Arial"/>
          <w:lang w:val="es-ES_tradnl"/>
        </w:rPr>
        <w:t>puedan volcarse en futuras acciones de gestión de políticas públicas</w:t>
      </w:r>
      <w:r w:rsidR="00D40E0A" w:rsidRPr="000F2588">
        <w:rPr>
          <w:rFonts w:ascii="Arial" w:hAnsi="Arial" w:cs="Arial"/>
          <w:lang w:val="es-ES_tradnl"/>
        </w:rPr>
        <w:t xml:space="preserve"> integrales. </w:t>
      </w:r>
      <w:r w:rsidR="000F2588" w:rsidRPr="000F2588">
        <w:rPr>
          <w:rFonts w:ascii="Arial" w:hAnsi="Arial" w:cs="Arial"/>
          <w:lang w:val="es-ES_tradnl"/>
        </w:rPr>
        <w:t xml:space="preserve">La producción de conocimientos de este trabajo permitirá la </w:t>
      </w:r>
      <w:r w:rsidR="000F2588" w:rsidRPr="000F2588">
        <w:rPr>
          <w:rFonts w:ascii="Arial" w:hAnsi="Arial" w:cs="Arial"/>
          <w:lang w:val="es-ES_tradnl"/>
        </w:rPr>
        <w:t xml:space="preserve">retroalimentación de políticas públicas con inserción local, </w:t>
      </w:r>
      <w:r w:rsidR="000F2588" w:rsidRPr="000F2588">
        <w:rPr>
          <w:rFonts w:ascii="Arial" w:hAnsi="Arial" w:cs="Arial"/>
        </w:rPr>
        <w:t xml:space="preserve">en pos de </w:t>
      </w:r>
      <w:r w:rsidR="000F2588" w:rsidRPr="000F2588">
        <w:rPr>
          <w:rFonts w:ascii="Arial" w:hAnsi="Arial" w:cs="Arial"/>
        </w:rPr>
        <w:t>incorporar</w:t>
      </w:r>
      <w:r w:rsidR="000F2588" w:rsidRPr="000F2588">
        <w:rPr>
          <w:rFonts w:ascii="Arial" w:hAnsi="Arial" w:cs="Arial"/>
        </w:rPr>
        <w:t xml:space="preserve"> las especificidades del grupo</w:t>
      </w:r>
      <w:r w:rsidR="000F2588" w:rsidRPr="000F2588">
        <w:rPr>
          <w:rFonts w:ascii="Arial" w:hAnsi="Arial" w:cs="Arial"/>
          <w:lang w:val="es-ES_tradnl"/>
        </w:rPr>
        <w:t>.</w:t>
      </w: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</w:p>
    <w:p w:rsidR="00E014EE" w:rsidRPr="000F2588" w:rsidRDefault="00E014EE" w:rsidP="00520B4C">
      <w:pPr>
        <w:spacing w:line="276" w:lineRule="auto"/>
        <w:jc w:val="both"/>
        <w:rPr>
          <w:rFonts w:ascii="Arial" w:hAnsi="Arial" w:cs="Arial"/>
          <w:lang w:val="es-ES"/>
        </w:rPr>
      </w:pPr>
      <w:r w:rsidRPr="000F2588">
        <w:rPr>
          <w:rFonts w:ascii="Arial" w:hAnsi="Arial" w:cs="Arial"/>
          <w:i/>
          <w:u w:val="single"/>
          <w:lang w:val="es-ES"/>
        </w:rPr>
        <w:t>Formato elegido</w:t>
      </w:r>
      <w:r w:rsidRPr="000F2588">
        <w:rPr>
          <w:rFonts w:ascii="Arial" w:hAnsi="Arial" w:cs="Arial"/>
          <w:lang w:val="es-ES"/>
        </w:rPr>
        <w:t>: poster</w:t>
      </w:r>
    </w:p>
    <w:p w:rsidR="00E014EE" w:rsidRPr="00E014EE" w:rsidRDefault="00E014EE">
      <w:pPr>
        <w:rPr>
          <w:lang w:val="es-ES"/>
        </w:rPr>
      </w:pPr>
    </w:p>
    <w:sectPr w:rsidR="00E014EE" w:rsidRPr="00E014EE" w:rsidSect="00451EA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7D" w:rsidRDefault="00C86D7D" w:rsidP="00E014EE">
      <w:r>
        <w:separator/>
      </w:r>
    </w:p>
  </w:endnote>
  <w:endnote w:type="continuationSeparator" w:id="0">
    <w:p w:rsidR="00C86D7D" w:rsidRDefault="00C86D7D" w:rsidP="00E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7D" w:rsidRDefault="00C86D7D" w:rsidP="00E014EE">
      <w:r>
        <w:separator/>
      </w:r>
    </w:p>
  </w:footnote>
  <w:footnote w:type="continuationSeparator" w:id="0">
    <w:p w:rsidR="00C86D7D" w:rsidRDefault="00C86D7D" w:rsidP="00E0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E"/>
    <w:rsid w:val="000F2588"/>
    <w:rsid w:val="00120DFA"/>
    <w:rsid w:val="002E5E76"/>
    <w:rsid w:val="00451EAE"/>
    <w:rsid w:val="00520B4C"/>
    <w:rsid w:val="00531371"/>
    <w:rsid w:val="00771921"/>
    <w:rsid w:val="00B42691"/>
    <w:rsid w:val="00C86D7D"/>
    <w:rsid w:val="00D40E0A"/>
    <w:rsid w:val="00E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CE99"/>
  <w15:chartTrackingRefBased/>
  <w15:docId w15:val="{7D7DC07F-D78D-CA45-84B7-DB5A001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014EE"/>
    <w:rPr>
      <w:rFonts w:ascii="Cambria" w:eastAsia="MS Mincho" w:hAnsi="Cambria" w:cs="Times New Roman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14EE"/>
    <w:rPr>
      <w:rFonts w:ascii="Cambria" w:eastAsia="MS Mincho" w:hAnsi="Cambria" w:cs="Times New Roman"/>
      <w:lang w:val="es-ES_tradnl" w:eastAsia="es-ES"/>
    </w:rPr>
  </w:style>
  <w:style w:type="character" w:styleId="Refdenotaalpie">
    <w:name w:val="footnote reference"/>
    <w:uiPriority w:val="99"/>
    <w:unhideWhenUsed/>
    <w:rsid w:val="00E01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2020-09-03T17:26:00Z</dcterms:created>
  <dcterms:modified xsi:type="dcterms:W3CDTF">2020-09-03T18:08:00Z</dcterms:modified>
</cp:coreProperties>
</file>