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2B" w:rsidRDefault="00E6502B" w:rsidP="00E6502B">
      <w:pPr>
        <w:tabs>
          <w:tab w:val="left" w:pos="358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E6502B" w:rsidRPr="000F5980" w:rsidRDefault="000F5980" w:rsidP="000F5980">
      <w:pPr>
        <w:tabs>
          <w:tab w:val="left" w:pos="358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F5980">
        <w:rPr>
          <w:rFonts w:ascii="Arial" w:hAnsi="Arial" w:cs="Arial"/>
          <w:b/>
          <w:sz w:val="32"/>
          <w:szCs w:val="32"/>
          <w:u w:val="single"/>
        </w:rPr>
        <w:t>MEMORANDUM</w:t>
      </w:r>
    </w:p>
    <w:p w:rsidR="00E6502B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F4201C">
        <w:rPr>
          <w:rFonts w:ascii="Arial" w:hAnsi="Arial" w:cs="Arial"/>
          <w:b/>
          <w:sz w:val="24"/>
          <w:szCs w:val="24"/>
        </w:rPr>
        <w:t xml:space="preserve"> Programa de Fortalecimiento y Consolidación Académica de la Universidad Nacional de Córdoba</w:t>
      </w:r>
      <w:r>
        <w:rPr>
          <w:rFonts w:ascii="Arial" w:hAnsi="Arial" w:cs="Arial"/>
          <w:sz w:val="24"/>
          <w:szCs w:val="24"/>
        </w:rPr>
        <w:t xml:space="preserve"> tiende a favorecer la permanencia, disminuir el desgranamiento y el tiempo de duración de la carrera. Se encuentra dispuesto en la Ordenanza del Honorable Consejo Superior Nº 5/2016.</w:t>
      </w:r>
      <w:bookmarkStart w:id="0" w:name="_GoBack"/>
      <w:bookmarkEnd w:id="0"/>
    </w:p>
    <w:p w:rsidR="00E6502B" w:rsidRDefault="00E6502B" w:rsidP="00E6502B">
      <w:pPr>
        <w:pStyle w:val="Prrafodelista"/>
        <w:numPr>
          <w:ilvl w:val="0"/>
          <w:numId w:val="3"/>
        </w:numPr>
        <w:tabs>
          <w:tab w:val="left" w:pos="358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552C">
        <w:rPr>
          <w:rFonts w:ascii="Arial" w:hAnsi="Arial" w:cs="Arial"/>
          <w:b/>
          <w:sz w:val="24"/>
          <w:szCs w:val="24"/>
          <w:u w:val="single"/>
        </w:rPr>
        <w:t>Procedimiento:</w:t>
      </w:r>
    </w:p>
    <w:p w:rsidR="00E6502B" w:rsidRPr="0016552C" w:rsidRDefault="00E6502B" w:rsidP="00E6502B">
      <w:pPr>
        <w:pStyle w:val="Prrafodelista"/>
        <w:tabs>
          <w:tab w:val="left" w:pos="358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6502B" w:rsidRPr="00E87625" w:rsidRDefault="00E6502B" w:rsidP="00E6502B">
      <w:pPr>
        <w:pStyle w:val="Prrafodelista"/>
        <w:numPr>
          <w:ilvl w:val="0"/>
          <w:numId w:val="2"/>
        </w:num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 w:rsidRPr="00E87625">
        <w:rPr>
          <w:rFonts w:ascii="Arial" w:hAnsi="Arial" w:cs="Arial"/>
          <w:sz w:val="24"/>
          <w:szCs w:val="24"/>
        </w:rPr>
        <w:t>Anualmente la Unidad Académica elaborar</w:t>
      </w:r>
      <w:r>
        <w:rPr>
          <w:rFonts w:ascii="Arial" w:hAnsi="Arial" w:cs="Arial"/>
          <w:sz w:val="24"/>
          <w:szCs w:val="24"/>
        </w:rPr>
        <w:t>á</w:t>
      </w:r>
      <w:r w:rsidRPr="00E87625">
        <w:rPr>
          <w:rFonts w:ascii="Arial" w:hAnsi="Arial" w:cs="Arial"/>
          <w:sz w:val="24"/>
          <w:szCs w:val="24"/>
        </w:rPr>
        <w:t xml:space="preserve"> el Proyecto del Programa, que debe</w:t>
      </w:r>
      <w:r>
        <w:rPr>
          <w:rFonts w:ascii="Arial" w:hAnsi="Arial" w:cs="Arial"/>
          <w:sz w:val="24"/>
          <w:szCs w:val="24"/>
        </w:rPr>
        <w:t>rá</w:t>
      </w:r>
      <w:r w:rsidRPr="00E87625">
        <w:rPr>
          <w:rFonts w:ascii="Arial" w:hAnsi="Arial" w:cs="Arial"/>
          <w:sz w:val="24"/>
          <w:szCs w:val="24"/>
        </w:rPr>
        <w:t xml:space="preserve"> contar con los siguientes requisitos:</w:t>
      </w:r>
    </w:p>
    <w:p w:rsidR="00E6502B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-Objetivos.</w:t>
      </w:r>
    </w:p>
    <w:p w:rsidR="00E6502B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-Espacios curriculares a incluirse y plan de trabajo. (Arts. 5 y 6b).</w:t>
      </w:r>
    </w:p>
    <w:p w:rsidR="00E6502B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-Metodología.</w:t>
      </w:r>
    </w:p>
    <w:p w:rsidR="00E6502B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-Carga horaria, sistema de correlatividades y régimen de cursado de las asignaturas dispuestas por el plan de estudios vigente de cada carrera. (Art. 6a).</w:t>
      </w:r>
    </w:p>
    <w:p w:rsidR="00E6502B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-Períodos excepcionales en los que se podrán dictar los espacios curriculares, modalidades específicas de dictado en función de las características de las disciplina, población estudiantil y cuerpo docente; disponibilidad de espacios físicos, recursos docentes, no docentes y necesidades de equipamiento para la enseñanza. (Art. 4).</w:t>
      </w:r>
    </w:p>
    <w:p w:rsidR="00E6502B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Nota</w:t>
      </w:r>
      <w:r>
        <w:rPr>
          <w:rFonts w:ascii="Arial" w:hAnsi="Arial" w:cs="Arial"/>
          <w:sz w:val="24"/>
          <w:szCs w:val="24"/>
        </w:rPr>
        <w:t>: corresponde aplicar el sistema de evaluación vigente en cada Unidad Académica. Las evaluaciones finales deben llevarse a cabo respetando los turnos de exámenes finales oficiales. (Arts. 6c y 9).</w:t>
      </w:r>
    </w:p>
    <w:p w:rsidR="00E6502B" w:rsidRDefault="00E6502B" w:rsidP="00E6502B">
      <w:pPr>
        <w:pStyle w:val="Prrafodelista"/>
        <w:numPr>
          <w:ilvl w:val="0"/>
          <w:numId w:val="1"/>
        </w:num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 w:rsidRPr="00345BDC">
        <w:rPr>
          <w:rFonts w:ascii="Arial" w:hAnsi="Arial" w:cs="Arial"/>
          <w:sz w:val="24"/>
          <w:szCs w:val="24"/>
        </w:rPr>
        <w:t xml:space="preserve">Presentar </w:t>
      </w:r>
      <w:r>
        <w:rPr>
          <w:rFonts w:ascii="Arial" w:hAnsi="Arial" w:cs="Arial"/>
          <w:sz w:val="24"/>
          <w:szCs w:val="24"/>
        </w:rPr>
        <w:t>el Proyecto</w:t>
      </w:r>
      <w:r w:rsidRPr="00345BDC">
        <w:rPr>
          <w:rFonts w:ascii="Arial" w:hAnsi="Arial" w:cs="Arial"/>
          <w:sz w:val="24"/>
          <w:szCs w:val="24"/>
        </w:rPr>
        <w:t xml:space="preserve"> del Programa de Fortalecimiento y Consolidación Académica ante el Honorable Consejo Directivo de la respectiva Unidad Académica. </w:t>
      </w:r>
      <w:r>
        <w:rPr>
          <w:rFonts w:ascii="Arial" w:hAnsi="Arial" w:cs="Arial"/>
          <w:sz w:val="24"/>
          <w:szCs w:val="24"/>
        </w:rPr>
        <w:t>(Art. 5).</w:t>
      </w:r>
    </w:p>
    <w:p w:rsidR="00E6502B" w:rsidRDefault="00E6502B" w:rsidP="00E6502B">
      <w:pPr>
        <w:pStyle w:val="Prrafodelista"/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</w:p>
    <w:p w:rsidR="00E6502B" w:rsidRDefault="00E6502B" w:rsidP="00E6502B">
      <w:pPr>
        <w:pStyle w:val="Prrafodelista"/>
        <w:numPr>
          <w:ilvl w:val="0"/>
          <w:numId w:val="1"/>
        </w:num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aprobado por el Honorable Consejo Directivo:</w:t>
      </w:r>
    </w:p>
    <w:p w:rsidR="00E6502B" w:rsidRPr="00BF6FE1" w:rsidRDefault="00E6502B" w:rsidP="00E6502B">
      <w:pPr>
        <w:pStyle w:val="Prrafodelista"/>
        <w:rPr>
          <w:rFonts w:ascii="Arial" w:hAnsi="Arial" w:cs="Arial"/>
          <w:sz w:val="24"/>
          <w:szCs w:val="24"/>
        </w:rPr>
      </w:pPr>
    </w:p>
    <w:p w:rsidR="00E6502B" w:rsidRPr="004F32AB" w:rsidRDefault="00E6502B" w:rsidP="00E6502B">
      <w:pPr>
        <w:pStyle w:val="Prrafodelista"/>
        <w:tabs>
          <w:tab w:val="left" w:pos="3585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E6502B" w:rsidRDefault="00E6502B" w:rsidP="00E6502B">
      <w:pPr>
        <w:pStyle w:val="Prrafodelista"/>
        <w:numPr>
          <w:ilvl w:val="0"/>
          <w:numId w:val="4"/>
        </w:num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Elevar a la </w:t>
      </w:r>
      <w:r w:rsidRPr="00BF6FE1">
        <w:rPr>
          <w:rFonts w:ascii="Arial" w:hAnsi="Arial" w:cs="Arial"/>
          <w:sz w:val="24"/>
          <w:szCs w:val="24"/>
        </w:rPr>
        <w:t>Secretaría</w:t>
      </w:r>
      <w:r>
        <w:rPr>
          <w:rFonts w:ascii="Arial" w:hAnsi="Arial" w:cs="Arial"/>
          <w:sz w:val="24"/>
          <w:szCs w:val="24"/>
        </w:rPr>
        <w:t xml:space="preserve"> de Asuntos</w:t>
      </w:r>
      <w:r w:rsidRPr="00BF6FE1">
        <w:rPr>
          <w:rFonts w:ascii="Arial" w:hAnsi="Arial" w:cs="Arial"/>
          <w:sz w:val="24"/>
          <w:szCs w:val="24"/>
        </w:rPr>
        <w:t xml:space="preserve"> Académic</w:t>
      </w:r>
      <w:r>
        <w:rPr>
          <w:rFonts w:ascii="Arial" w:hAnsi="Arial" w:cs="Arial"/>
          <w:sz w:val="24"/>
          <w:szCs w:val="24"/>
        </w:rPr>
        <w:t xml:space="preserve">os  </w:t>
      </w:r>
      <w:r w:rsidRPr="00BF6FE1">
        <w:rPr>
          <w:rFonts w:ascii="Arial" w:hAnsi="Arial" w:cs="Arial"/>
          <w:sz w:val="24"/>
          <w:szCs w:val="24"/>
        </w:rPr>
        <w:t xml:space="preserve">de la Universidad la Resolución del Honorable Consejo Directivo, treinta (30) días corridos </w:t>
      </w:r>
    </w:p>
    <w:p w:rsidR="00E6502B" w:rsidRDefault="00E6502B" w:rsidP="00E6502B">
      <w:pPr>
        <w:pStyle w:val="Prrafodelista"/>
        <w:numPr>
          <w:ilvl w:val="0"/>
          <w:numId w:val="4"/>
        </w:num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 w:rsidRPr="00BF6FE1">
        <w:rPr>
          <w:rFonts w:ascii="Arial" w:hAnsi="Arial" w:cs="Arial"/>
          <w:sz w:val="24"/>
          <w:szCs w:val="24"/>
        </w:rPr>
        <w:lastRenderedPageBreak/>
        <w:t>antes del inicio del Programa de Fortalecimiento y Consolidación Académica (para el año lectivo correspondiente</w:t>
      </w:r>
      <w:r>
        <w:rPr>
          <w:rFonts w:ascii="Arial" w:hAnsi="Arial" w:cs="Arial"/>
          <w:sz w:val="24"/>
          <w:szCs w:val="24"/>
        </w:rPr>
        <w:t>) para registro y seguimiento de la actividad.</w:t>
      </w:r>
    </w:p>
    <w:p w:rsidR="00E6502B" w:rsidRPr="00BF6FE1" w:rsidRDefault="00E6502B" w:rsidP="00E6502B">
      <w:pPr>
        <w:pStyle w:val="Prrafodelista"/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</w:p>
    <w:p w:rsidR="00E6502B" w:rsidRDefault="00E6502B" w:rsidP="00E6502B">
      <w:pPr>
        <w:pStyle w:val="Prrafodelista"/>
        <w:numPr>
          <w:ilvl w:val="0"/>
          <w:numId w:val="4"/>
        </w:num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16552C">
        <w:rPr>
          <w:rFonts w:ascii="Arial" w:hAnsi="Arial" w:cs="Arial"/>
          <w:sz w:val="24"/>
          <w:szCs w:val="24"/>
        </w:rPr>
        <w:t>a Secretaría de Asuntos Académicos remit</w:t>
      </w:r>
      <w:r>
        <w:rPr>
          <w:rFonts w:ascii="Arial" w:hAnsi="Arial" w:cs="Arial"/>
          <w:sz w:val="24"/>
          <w:szCs w:val="24"/>
        </w:rPr>
        <w:t>irá</w:t>
      </w:r>
      <w:r w:rsidRPr="0016552C">
        <w:rPr>
          <w:rFonts w:ascii="Arial" w:hAnsi="Arial" w:cs="Arial"/>
          <w:sz w:val="24"/>
          <w:szCs w:val="24"/>
        </w:rPr>
        <w:t xml:space="preserve"> a la Secretaría de Gestión Institucional </w:t>
      </w:r>
      <w:r>
        <w:rPr>
          <w:rFonts w:ascii="Arial" w:hAnsi="Arial" w:cs="Arial"/>
          <w:sz w:val="24"/>
          <w:szCs w:val="24"/>
        </w:rPr>
        <w:t>las presentaciones a sus efectos.</w:t>
      </w:r>
    </w:p>
    <w:p w:rsidR="00E6502B" w:rsidRPr="0053653D" w:rsidRDefault="00E6502B" w:rsidP="00E6502B">
      <w:pPr>
        <w:pStyle w:val="Prrafodelista"/>
        <w:rPr>
          <w:rFonts w:ascii="Arial" w:hAnsi="Arial" w:cs="Arial"/>
          <w:sz w:val="24"/>
          <w:szCs w:val="24"/>
        </w:rPr>
      </w:pPr>
    </w:p>
    <w:p w:rsidR="00E6502B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E6502B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E6502B" w:rsidRPr="004F0151" w:rsidRDefault="00E6502B" w:rsidP="00E6502B">
      <w:pPr>
        <w:pStyle w:val="Prrafodelista"/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CÓRDOBA, Abril de 2017.</w:t>
      </w:r>
    </w:p>
    <w:p w:rsidR="00E6502B" w:rsidRDefault="00E6502B" w:rsidP="00E6502B">
      <w:pPr>
        <w:tabs>
          <w:tab w:val="left" w:pos="3585"/>
        </w:tabs>
        <w:jc w:val="both"/>
        <w:rPr>
          <w:b/>
          <w:sz w:val="32"/>
          <w:szCs w:val="32"/>
          <w:u w:val="single"/>
        </w:rPr>
      </w:pPr>
    </w:p>
    <w:p w:rsidR="00E6502B" w:rsidRPr="00CD366E" w:rsidRDefault="00E6502B" w:rsidP="00E6502B">
      <w:pPr>
        <w:tabs>
          <w:tab w:val="left" w:pos="3585"/>
        </w:tabs>
        <w:jc w:val="both"/>
        <w:rPr>
          <w:rFonts w:ascii="Arial" w:hAnsi="Arial" w:cs="Arial"/>
          <w:sz w:val="24"/>
          <w:szCs w:val="24"/>
        </w:rPr>
      </w:pPr>
    </w:p>
    <w:p w:rsidR="000E69D8" w:rsidRDefault="000E69D8"/>
    <w:sectPr w:rsidR="000E69D8" w:rsidSect="001B74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E7" w:rsidRDefault="00DE14E7" w:rsidP="00E6502B">
      <w:pPr>
        <w:spacing w:after="0" w:line="240" w:lineRule="auto"/>
      </w:pPr>
      <w:r>
        <w:separator/>
      </w:r>
    </w:p>
  </w:endnote>
  <w:endnote w:type="continuationSeparator" w:id="1">
    <w:p w:rsidR="00DE14E7" w:rsidRDefault="00DE14E7" w:rsidP="00E6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E7" w:rsidRDefault="00DE14E7" w:rsidP="00E6502B">
      <w:pPr>
        <w:spacing w:after="0" w:line="240" w:lineRule="auto"/>
      </w:pPr>
      <w:r>
        <w:separator/>
      </w:r>
    </w:p>
  </w:footnote>
  <w:footnote w:type="continuationSeparator" w:id="1">
    <w:p w:rsidR="00DE14E7" w:rsidRDefault="00DE14E7" w:rsidP="00E6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2B" w:rsidRDefault="00E6502B">
    <w:pPr>
      <w:pStyle w:val="Encabezado"/>
    </w:pPr>
    <w:r>
      <w:rPr>
        <w:noProof/>
        <w:lang w:eastAsia="es-ES"/>
      </w:rPr>
      <w:drawing>
        <wp:inline distT="0" distB="0" distL="0" distR="0">
          <wp:extent cx="5400040" cy="672902"/>
          <wp:effectExtent l="0" t="0" r="0" b="0"/>
          <wp:docPr id="1" name="Imagen 1" descr="2017 SAA membrete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 SAA membrete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5E4"/>
    <w:multiLevelType w:val="hybridMultilevel"/>
    <w:tmpl w:val="B032DC3E"/>
    <w:lvl w:ilvl="0" w:tplc="EBF844CE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9D15C6"/>
    <w:multiLevelType w:val="hybridMultilevel"/>
    <w:tmpl w:val="1DA0DBC8"/>
    <w:lvl w:ilvl="0" w:tplc="419A2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1C0E"/>
    <w:multiLevelType w:val="hybridMultilevel"/>
    <w:tmpl w:val="1952BED8"/>
    <w:lvl w:ilvl="0" w:tplc="99280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C207E"/>
    <w:multiLevelType w:val="hybridMultilevel"/>
    <w:tmpl w:val="372043A0"/>
    <w:lvl w:ilvl="0" w:tplc="B2BA276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02B"/>
    <w:rsid w:val="000E69D8"/>
    <w:rsid w:val="000F5980"/>
    <w:rsid w:val="00110454"/>
    <w:rsid w:val="001B743F"/>
    <w:rsid w:val="00DE14E7"/>
    <w:rsid w:val="00E6502B"/>
    <w:rsid w:val="00F40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50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5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02B"/>
  </w:style>
  <w:style w:type="paragraph" w:styleId="Piedepgina">
    <w:name w:val="footer"/>
    <w:basedOn w:val="Normal"/>
    <w:link w:val="PiedepginaCar"/>
    <w:uiPriority w:val="99"/>
    <w:unhideWhenUsed/>
    <w:rsid w:val="00E65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02B"/>
  </w:style>
  <w:style w:type="paragraph" w:styleId="Textodeglobo">
    <w:name w:val="Balloon Text"/>
    <w:basedOn w:val="Normal"/>
    <w:link w:val="TextodegloboCar"/>
    <w:uiPriority w:val="99"/>
    <w:semiHidden/>
    <w:unhideWhenUsed/>
    <w:rsid w:val="00E6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50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5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02B"/>
  </w:style>
  <w:style w:type="paragraph" w:styleId="Piedepgina">
    <w:name w:val="footer"/>
    <w:basedOn w:val="Normal"/>
    <w:link w:val="PiedepginaCar"/>
    <w:uiPriority w:val="99"/>
    <w:unhideWhenUsed/>
    <w:rsid w:val="00E650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02B"/>
  </w:style>
  <w:style w:type="paragraph" w:styleId="Textodeglobo">
    <w:name w:val="Balloon Text"/>
    <w:basedOn w:val="Normal"/>
    <w:link w:val="TextodegloboCar"/>
    <w:uiPriority w:val="99"/>
    <w:semiHidden/>
    <w:unhideWhenUsed/>
    <w:rsid w:val="00E6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</cp:lastModifiedBy>
  <cp:revision>2</cp:revision>
  <dcterms:created xsi:type="dcterms:W3CDTF">2017-06-07T18:50:00Z</dcterms:created>
  <dcterms:modified xsi:type="dcterms:W3CDTF">2017-06-07T18:50:00Z</dcterms:modified>
</cp:coreProperties>
</file>