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Jornadas virtuales de Becarias y Becarios de la SeCyT UNC 2020</w:t>
      </w:r>
    </w:p>
    <w:p w:rsidR="00000000" w:rsidDel="00000000" w:rsidP="00000000" w:rsidRDefault="00000000" w:rsidRPr="00000000" w14:paraId="0000000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Nombre del becario: </w:t>
      </w:r>
      <w:r w:rsidDel="00000000" w:rsidR="00000000" w:rsidRPr="00000000">
        <w:rPr>
          <w:rFonts w:ascii="Calibri" w:cs="Calibri" w:eastAsia="Calibri" w:hAnsi="Calibri"/>
          <w:rtl w:val="0"/>
        </w:rPr>
        <w:t xml:space="preserve">Iván Zgaib</w:t>
      </w:r>
    </w:p>
    <w:p w:rsidR="00000000" w:rsidDel="00000000" w:rsidP="00000000" w:rsidRDefault="00000000" w:rsidRPr="00000000" w14:paraId="00000005">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Título de la investigación: “</w:t>
      </w:r>
      <w:r w:rsidDel="00000000" w:rsidR="00000000" w:rsidRPr="00000000">
        <w:rPr>
          <w:rFonts w:ascii="Calibri" w:cs="Calibri" w:eastAsia="Calibri" w:hAnsi="Calibri"/>
          <w:rtl w:val="0"/>
        </w:rPr>
        <w:t xml:space="preserve">Mutaciones de lo real: procedimientos de extrañamiento espacio-temporales en el cine contemporáneo de Argentina y Brasil (2010-2020)”</w:t>
      </w:r>
      <w:r w:rsidDel="00000000" w:rsidR="00000000" w:rsidRPr="00000000">
        <w:rPr>
          <w:rtl w:val="0"/>
        </w:rPr>
      </w:r>
    </w:p>
    <w:p w:rsidR="00000000" w:rsidDel="00000000" w:rsidP="00000000" w:rsidRDefault="00000000" w:rsidRPr="00000000" w14:paraId="00000006">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Director: </w:t>
      </w:r>
      <w:r w:rsidDel="00000000" w:rsidR="00000000" w:rsidRPr="00000000">
        <w:rPr>
          <w:rFonts w:ascii="Calibri" w:cs="Calibri" w:eastAsia="Calibri" w:hAnsi="Calibri"/>
          <w:rtl w:val="0"/>
        </w:rPr>
        <w:t xml:space="preserve">Agustín Berti</w:t>
      </w:r>
    </w:p>
    <w:p w:rsidR="00000000" w:rsidDel="00000000" w:rsidP="00000000" w:rsidRDefault="00000000" w:rsidRPr="00000000" w14:paraId="00000007">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Pertenencia institucional:</w:t>
      </w:r>
      <w:r w:rsidDel="00000000" w:rsidR="00000000" w:rsidRPr="00000000">
        <w:rPr>
          <w:rFonts w:ascii="Calibri" w:cs="Calibri" w:eastAsia="Calibri" w:hAnsi="Calibri"/>
          <w:rtl w:val="0"/>
        </w:rPr>
        <w:t xml:space="preserve"> Centro de Investigaciones "María Saleme de Burnichon" (C.I.F.F. y H.) | F.F. y H.</w:t>
      </w:r>
    </w:p>
    <w:p w:rsidR="00000000" w:rsidDel="00000000" w:rsidP="00000000" w:rsidRDefault="00000000" w:rsidRPr="00000000" w14:paraId="00000008">
      <w:pPr>
        <w:spacing w:line="360" w:lineRule="auto"/>
        <w:rPr>
          <w:rFonts w:ascii="Calibri" w:cs="Calibri" w:eastAsia="Calibri" w:hAnsi="Calibri"/>
        </w:rPr>
      </w:pPr>
      <w:r w:rsidDel="00000000" w:rsidR="00000000" w:rsidRPr="00000000">
        <w:rPr>
          <w:rFonts w:ascii="Calibri" w:cs="Calibri" w:eastAsia="Calibri" w:hAnsi="Calibri"/>
          <w:b w:val="1"/>
          <w:rtl w:val="0"/>
        </w:rPr>
        <w:t xml:space="preserve">Formato elegido: </w:t>
      </w:r>
      <w:r w:rsidDel="00000000" w:rsidR="00000000" w:rsidRPr="00000000">
        <w:rPr>
          <w:rFonts w:ascii="Calibri" w:cs="Calibri" w:eastAsia="Calibri" w:hAnsi="Calibri"/>
          <w:rtl w:val="0"/>
        </w:rPr>
        <w:t xml:space="preserve">video</w:t>
      </w:r>
    </w:p>
    <w:p w:rsidR="00000000" w:rsidDel="00000000" w:rsidP="00000000" w:rsidRDefault="00000000" w:rsidRPr="00000000" w14:paraId="0000000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Resúmen</w:t>
      </w:r>
    </w:p>
    <w:p w:rsidR="00000000" w:rsidDel="00000000" w:rsidP="00000000" w:rsidRDefault="00000000" w:rsidRPr="00000000" w14:paraId="0000000B">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Este trabajo aborda los procedimientos de extrañamiento sobre las dimensiones de tiempo y espacio en el cine argentino y brasileño contemporáneo, a partir de ciertas películas que trabajan en torno al presente histórico. Desde allí, la investigación recupera lecturas canónicas sobre el cine reciente de Argentina y Brasil y su relación con el mundo, bajo la hipótesis de que aquellos diagnósticos exigen ser revisados ante la emergencia de poéticas singulares de los últimos diez años. </w:t>
      </w:r>
    </w:p>
    <w:p w:rsidR="00000000" w:rsidDel="00000000" w:rsidP="00000000" w:rsidRDefault="00000000" w:rsidRPr="00000000" w14:paraId="0000000C">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tesis propone leer una ruptura: la irrupción de divergencias y fugas que recorren al cine argentino y brasileño y lo ubica más allá del realismo dominante. Películas recientes como </w:t>
      </w:r>
      <w:r w:rsidDel="00000000" w:rsidR="00000000" w:rsidRPr="00000000">
        <w:rPr>
          <w:rFonts w:ascii="Calibri" w:cs="Calibri" w:eastAsia="Calibri" w:hAnsi="Calibri"/>
          <w:i w:val="1"/>
          <w:rtl w:val="0"/>
        </w:rPr>
        <w:t xml:space="preserve">Branco Sai, Preto Fica </w:t>
      </w:r>
      <w:r w:rsidDel="00000000" w:rsidR="00000000" w:rsidRPr="00000000">
        <w:rPr>
          <w:rFonts w:ascii="Calibri" w:cs="Calibri" w:eastAsia="Calibri" w:hAnsi="Calibri"/>
          <w:rtl w:val="0"/>
        </w:rPr>
        <w:t xml:space="preserve">(Queirós, 2014), </w:t>
      </w:r>
      <w:r w:rsidDel="00000000" w:rsidR="00000000" w:rsidRPr="00000000">
        <w:rPr>
          <w:rFonts w:ascii="Calibri" w:cs="Calibri" w:eastAsia="Calibri" w:hAnsi="Calibri"/>
          <w:i w:val="1"/>
          <w:rtl w:val="0"/>
        </w:rPr>
        <w:t xml:space="preserve">El movimiento </w:t>
      </w:r>
      <w:r w:rsidDel="00000000" w:rsidR="00000000" w:rsidRPr="00000000">
        <w:rPr>
          <w:rFonts w:ascii="Calibri" w:cs="Calibri" w:eastAsia="Calibri" w:hAnsi="Calibri"/>
          <w:rtl w:val="0"/>
        </w:rPr>
        <w:t xml:space="preserve">(Naishtat, 2015), </w:t>
      </w:r>
      <w:r w:rsidDel="00000000" w:rsidR="00000000" w:rsidRPr="00000000">
        <w:rPr>
          <w:rFonts w:ascii="Calibri" w:cs="Calibri" w:eastAsia="Calibri" w:hAnsi="Calibri"/>
          <w:i w:val="1"/>
          <w:rtl w:val="0"/>
        </w:rPr>
        <w:t xml:space="preserve">El auge del humano</w:t>
      </w:r>
      <w:r w:rsidDel="00000000" w:rsidR="00000000" w:rsidRPr="00000000">
        <w:rPr>
          <w:rFonts w:ascii="Calibri" w:cs="Calibri" w:eastAsia="Calibri" w:hAnsi="Calibri"/>
          <w:rtl w:val="0"/>
        </w:rPr>
        <w:t xml:space="preserve"> (Williams, 2016), </w:t>
      </w:r>
      <w:r w:rsidDel="00000000" w:rsidR="00000000" w:rsidRPr="00000000">
        <w:rPr>
          <w:rFonts w:ascii="Calibri" w:cs="Calibri" w:eastAsia="Calibri" w:hAnsi="Calibri"/>
          <w:i w:val="1"/>
          <w:rtl w:val="0"/>
        </w:rPr>
        <w:t xml:space="preserve">Sol Alegria </w:t>
      </w:r>
      <w:r w:rsidDel="00000000" w:rsidR="00000000" w:rsidRPr="00000000">
        <w:rPr>
          <w:rFonts w:ascii="Calibri" w:cs="Calibri" w:eastAsia="Calibri" w:hAnsi="Calibri"/>
          <w:rtl w:val="0"/>
        </w:rPr>
        <w:t xml:space="preserve">(Teixeira, 2018), </w:t>
      </w:r>
      <w:r w:rsidDel="00000000" w:rsidR="00000000" w:rsidRPr="00000000">
        <w:rPr>
          <w:rFonts w:ascii="Calibri" w:cs="Calibri" w:eastAsia="Calibri" w:hAnsi="Calibri"/>
          <w:i w:val="1"/>
          <w:rtl w:val="0"/>
        </w:rPr>
        <w:t xml:space="preserve">Baixo Centro </w:t>
      </w:r>
      <w:r w:rsidDel="00000000" w:rsidR="00000000" w:rsidRPr="00000000">
        <w:rPr>
          <w:rFonts w:ascii="Calibri" w:cs="Calibri" w:eastAsia="Calibri" w:hAnsi="Calibri"/>
          <w:rtl w:val="0"/>
        </w:rPr>
        <w:t xml:space="preserve">(Marotta y Belico, 2018) y </w:t>
      </w:r>
      <w:r w:rsidDel="00000000" w:rsidR="00000000" w:rsidRPr="00000000">
        <w:rPr>
          <w:rFonts w:ascii="Calibri" w:cs="Calibri" w:eastAsia="Calibri" w:hAnsi="Calibri"/>
          <w:i w:val="1"/>
          <w:rtl w:val="0"/>
        </w:rPr>
        <w:t xml:space="preserve">Las hijas del fuego </w:t>
      </w:r>
      <w:r w:rsidDel="00000000" w:rsidR="00000000" w:rsidRPr="00000000">
        <w:rPr>
          <w:rFonts w:ascii="Calibri" w:cs="Calibri" w:eastAsia="Calibri" w:hAnsi="Calibri"/>
          <w:rtl w:val="0"/>
        </w:rPr>
        <w:t xml:space="preserve">(Carri, 2018) emplean estrategias de extrañamiento</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sobre sus dimensiones espaciales y temporales, rompiendo con el verosímil realista. En ese punto, las coordenadas de tiempo y espacio permanecen abiertas, fluctuantes y discontinuas: presentan conexiones inusuales que no pueden circunscribirse únicamente a los límites de la representación mimética, la producción de sentidos ideológicos o del reflejo de la realidad y sus condiciones de producción. </w:t>
      </w:r>
    </w:p>
    <w:p w:rsidR="00000000" w:rsidDel="00000000" w:rsidP="00000000" w:rsidRDefault="00000000" w:rsidRPr="00000000" w14:paraId="0000000D">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La investigación propone entonces analizar las experimentaciones poéticas espacio-temporales que conforman este corpus desde el carácter productor del cine; es decir, considerando que los procedimientos de extrañamiento que se ponen en juego ejercen un distanciamiento con respecto al mundo real, pero al mismo tiempo habilitan otros modos de percibir el espacio, el tiempo y las relaciones sociales del presente.</w:t>
      </w:r>
    </w:p>
    <w:p w:rsidR="00000000" w:rsidDel="00000000" w:rsidP="00000000" w:rsidRDefault="00000000" w:rsidRPr="00000000" w14:paraId="0000000E">
      <w:pPr>
        <w:spacing w:line="240" w:lineRule="auto"/>
        <w:ind w:firstLine="720"/>
        <w:jc w:val="both"/>
        <w:rPr>
          <w:rFonts w:ascii="Calibri" w:cs="Calibri" w:eastAsia="Calibri" w:hAnsi="Calibri"/>
        </w:rPr>
      </w:pPr>
      <w:r w:rsidDel="00000000" w:rsidR="00000000" w:rsidRPr="00000000">
        <w:rPr>
          <w:rFonts w:ascii="Calibri" w:cs="Calibri" w:eastAsia="Calibri" w:hAnsi="Calibri"/>
          <w:rtl w:val="0"/>
        </w:rPr>
        <w:t xml:space="preserve">Sobre aquella dirección, el análisis de los procedimientos de extrañamiento espacio-temporales permitirá problematizar distintas modulaciones entre lo real y el artificio. Éste se trata de un campo rico a explorar ya que está conformado cada vez por más películas de realizadores jóvenes que aún no han sido abordados teóricamente y de otros más establecidos que introducen nuevos giros en sus filmografías. Asimismo, la mayor parte de los antecedentes han pensado la relación entre el cine y el presente histórico a nivel del contenido (en relación a las representaciones de clase social, género, etc.) o en el marco del llamado “retorno a lo real” y las relaciones entre ficción y documental. Este proyecto, por el contrario, se propone ahondar en los procedimientos de extrañamiento estético como configuradores de poéticas y prácticas espaciales y temporales que divergen del verosímil realista y de la representación mimética.</w:t>
      </w:r>
    </w:p>
    <w:p w:rsidR="00000000" w:rsidDel="00000000" w:rsidP="00000000" w:rsidRDefault="00000000" w:rsidRPr="00000000" w14:paraId="0000000F">
      <w:pPr>
        <w:spacing w:line="240" w:lineRule="auto"/>
        <w:ind w:firstLine="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3">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Entenderé por “extrañamiento” las operaciones que interrumpen la experiencia inmersiva e impiden los procesos usuales de identificación y aceptación normalizada del flujo audiovisual. Desde allí, la categoría se vincula a la idea formalista rusa de “hacer extraño” (Shklovski, 1991) y del brechtiano Verfremdungseffekt (Brecht, 2004), así como a los aportes contemporáneos de Flatley (2009) sobre los procesos de auto-separación que proponen algunas obras de arte en tanto productores de nuevos afectos. Tal “afectividad” no se refiere al espacio de la intimidad, sino a un modo de canalización particular entre estética e historia.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