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4" w:rsidRDefault="00560744">
      <w:pPr>
        <w:pStyle w:val="Heading1"/>
      </w:pPr>
      <w:r>
        <w:t>Universidad Nacional de Córdoba.</w:t>
      </w:r>
    </w:p>
    <w:p w:rsidR="00560744" w:rsidRDefault="00560744">
      <w:pPr>
        <w:pStyle w:val="Heading1"/>
      </w:pPr>
      <w:r>
        <w:t>Cronograma Electoral Año 2019.</w:t>
      </w:r>
    </w:p>
    <w:p w:rsidR="00560744" w:rsidRDefault="00560744">
      <w:pPr>
        <w:pStyle w:val="Heading1"/>
      </w:pPr>
      <w:r>
        <w:t>Elección de Rector/a y Vicerrector/ra.</w:t>
      </w:r>
    </w:p>
    <w:p w:rsidR="00560744" w:rsidRDefault="00560744">
      <w:pPr>
        <w:pStyle w:val="Heading1"/>
        <w:spacing w:after="300" w:line="271" w:lineRule="auto"/>
      </w:pPr>
      <w:bookmarkStart w:id="0" w:name="_e2tp38da3q2j" w:colFirst="0" w:colLast="0"/>
      <w:bookmarkEnd w:id="0"/>
      <w:r>
        <w:t>Claustros: Estudiantes, Egresados, Docentes y Nodocentes.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</w:pPr>
      <w:r>
        <w:rPr>
          <w:b/>
        </w:rPr>
        <w:t xml:space="preserve">Fecha de Elección: </w:t>
      </w:r>
      <w:r>
        <w:t>16 de Mayo de 2019.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</w:pPr>
      <w:r>
        <w:rPr>
          <w:b/>
        </w:rPr>
        <w:t xml:space="preserve">Inicio de Campaña Electoral: </w:t>
      </w:r>
      <w:r>
        <w:t xml:space="preserve">29 de Marzo de 2019. 30 días hábiles antes elección. 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  <w:rPr>
          <w:b/>
        </w:rPr>
      </w:pPr>
      <w:r>
        <w:rPr>
          <w:b/>
        </w:rPr>
        <w:t xml:space="preserve">Clausura de Padrones: </w:t>
      </w:r>
    </w:p>
    <w:p w:rsidR="00560744" w:rsidRDefault="00560744">
      <w:pPr>
        <w:pStyle w:val="normal0"/>
        <w:spacing w:before="140" w:after="140" w:line="273" w:lineRule="auto"/>
        <w:ind w:left="720"/>
      </w:pPr>
      <w:r>
        <w:t>Estudiantes: 29 de Marzo de 2019.</w:t>
      </w:r>
    </w:p>
    <w:p w:rsidR="00560744" w:rsidRDefault="00560744">
      <w:pPr>
        <w:pStyle w:val="normal0"/>
        <w:spacing w:before="140" w:after="140" w:line="273" w:lineRule="auto"/>
        <w:ind w:left="720"/>
      </w:pPr>
      <w:r>
        <w:t>Ingresantes: 02 de Mayo de 2019.</w:t>
      </w:r>
    </w:p>
    <w:p w:rsidR="00560744" w:rsidRDefault="00560744">
      <w:pPr>
        <w:pStyle w:val="normal0"/>
        <w:spacing w:before="140" w:after="140" w:line="273" w:lineRule="auto"/>
        <w:ind w:left="720"/>
      </w:pPr>
      <w:r>
        <w:t>30 días hábiles antes elección.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</w:pPr>
      <w:r>
        <w:rPr>
          <w:b/>
        </w:rPr>
        <w:t xml:space="preserve">Confección Padrones Provisorios por las Juntas Electorales: </w:t>
      </w:r>
      <w:r>
        <w:t>1, 3 y 4 de Abril de 2019. 3 días hábiles post cierre.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</w:pPr>
      <w:r>
        <w:rPr>
          <w:b/>
        </w:rPr>
        <w:t xml:space="preserve">Exhibición Padrones Provisorios: </w:t>
      </w:r>
      <w:r>
        <w:t>10, 11 y 12 de Abril de 2019. 3 días hábiles a partir del 7 día post cierre.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</w:pPr>
      <w:r>
        <w:rPr>
          <w:b/>
        </w:rPr>
        <w:t xml:space="preserve">Presentación de fórmulas y avales, presentación de planes y proyectos: </w:t>
      </w:r>
      <w:r>
        <w:t xml:space="preserve">15 de Abril de 2019. 20 días hábiles antes de elección. 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</w:pPr>
      <w:r>
        <w:rPr>
          <w:b/>
        </w:rPr>
        <w:t xml:space="preserve">Debate Público: </w:t>
      </w:r>
      <w:r>
        <w:t>Hasta el 12 de Mayo de 2019.</w:t>
      </w:r>
    </w:p>
    <w:p w:rsidR="00560744" w:rsidRDefault="00560744">
      <w:pPr>
        <w:pStyle w:val="normal0"/>
        <w:numPr>
          <w:ilvl w:val="0"/>
          <w:numId w:val="1"/>
        </w:numPr>
        <w:spacing w:before="140" w:after="140" w:line="273" w:lineRule="auto"/>
      </w:pPr>
      <w:r>
        <w:rPr>
          <w:b/>
        </w:rPr>
        <w:t xml:space="preserve">Cese de Campaña Electoral e Inicio de Veda: </w:t>
      </w:r>
      <w:r>
        <w:t>15 de Mayo de 2019 (00.00 hs.)</w:t>
      </w:r>
    </w:p>
    <w:p w:rsidR="00560744" w:rsidRDefault="00560744">
      <w:pPr>
        <w:pStyle w:val="normal0"/>
        <w:spacing w:before="200" w:after="200" w:line="268" w:lineRule="auto"/>
        <w:jc w:val="both"/>
      </w:pPr>
      <w:r>
        <w:t xml:space="preserve">Notas: Plazos según Ordenanza Honorable Consejo Superior 2018. Nº11. Anexo Único – Reglamento Electoral. </w:t>
      </w:r>
    </w:p>
    <w:p w:rsidR="00560744" w:rsidRDefault="00560744">
      <w:pPr>
        <w:pStyle w:val="normal0"/>
        <w:spacing w:before="200" w:after="200" w:line="268" w:lineRule="auto"/>
        <w:jc w:val="both"/>
        <w:rPr>
          <w:highlight w:val="white"/>
        </w:rPr>
      </w:pPr>
      <w:r>
        <w:t>L</w:t>
      </w:r>
      <w:r>
        <w:rPr>
          <w:highlight w:val="white"/>
        </w:rPr>
        <w:t xml:space="preserve">a </w:t>
      </w:r>
      <w:hyperlink r:id="rId5">
        <w:r>
          <w:rPr>
            <w:highlight w:val="white"/>
            <w:u w:val="single"/>
          </w:rPr>
          <w:t>Resolución Rectoral 35/2019</w:t>
        </w:r>
      </w:hyperlink>
      <w:r>
        <w:rPr>
          <w:highlight w:val="white"/>
        </w:rPr>
        <w:t xml:space="preserve"> establece las fechas y plazos para los comicios en los que el claustro estudiantil renovará sus representantes en los distintos cuerpos colegiados de la Casa de Trejo. En cuanto la </w:t>
      </w:r>
      <w:hyperlink r:id="rId6">
        <w:r>
          <w:rPr>
            <w:highlight w:val="white"/>
            <w:u w:val="single"/>
          </w:rPr>
          <w:t>Resolución Rectoral 36/2019</w:t>
        </w:r>
      </w:hyperlink>
      <w:r>
        <w:rPr>
          <w:highlight w:val="white"/>
        </w:rPr>
        <w:t xml:space="preserve"> dispone el Cronograma para la elección de Rector/a y Vicerrector/a. </w:t>
      </w:r>
    </w:p>
    <w:sectPr w:rsidR="00560744" w:rsidSect="002433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6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367"/>
    <w:rsid w:val="00243367"/>
    <w:rsid w:val="003C22F6"/>
    <w:rsid w:val="00560744"/>
    <w:rsid w:val="00624838"/>
    <w:rsid w:val="008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43367"/>
    <w:pPr>
      <w:keepNext/>
      <w:keepLines/>
      <w:spacing w:before="140" w:after="140" w:line="273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433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433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433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4336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433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304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304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304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304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304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304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243367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24336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304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4336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46304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esto.unc.edu.ar/rectorado/rectorado/resolucion/36_2019" TargetMode="External"/><Relationship Id="rId5" Type="http://schemas.openxmlformats.org/officeDocument/2006/relationships/hyperlink" Target="http://www.digesto.unc.edu.ar/rectorado/rectorado/resolucion/35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Córdoba</dc:title>
  <dc:subject/>
  <dc:creator/>
  <cp:keywords/>
  <dc:description/>
  <cp:lastModifiedBy>Depto Electoral UNC</cp:lastModifiedBy>
  <cp:revision>2</cp:revision>
  <dcterms:created xsi:type="dcterms:W3CDTF">2019-03-13T12:07:00Z</dcterms:created>
  <dcterms:modified xsi:type="dcterms:W3CDTF">2019-03-13T12:07:00Z</dcterms:modified>
</cp:coreProperties>
</file>