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80E7" w14:textId="77777777" w:rsidR="0078515A" w:rsidRDefault="0078515A" w:rsidP="0078515A">
      <w:pPr>
        <w:spacing w:line="240" w:lineRule="auto"/>
        <w:ind w:left="-567" w:right="-376"/>
        <w:jc w:val="center"/>
        <w:rPr>
          <w:rFonts w:ascii="Arial" w:hAnsi="Arial" w:cs="Arial"/>
          <w:b/>
        </w:rPr>
      </w:pPr>
      <w:r w:rsidRPr="00837D60">
        <w:rPr>
          <w:rFonts w:ascii="Arial" w:hAnsi="Arial" w:cs="Arial"/>
          <w:b/>
        </w:rPr>
        <w:t>Estilos de vida, consumo alimentario de compuestos fitoquímicos y su relación con biomarcadores de inflamación y estrés oxidativo en p</w:t>
      </w:r>
      <w:r>
        <w:rPr>
          <w:rFonts w:ascii="Arial" w:hAnsi="Arial" w:cs="Arial"/>
          <w:b/>
        </w:rPr>
        <w:t xml:space="preserve">ersonas en </w:t>
      </w:r>
      <w:r w:rsidRPr="00837D60">
        <w:rPr>
          <w:rFonts w:ascii="Arial" w:hAnsi="Arial" w:cs="Arial"/>
          <w:b/>
        </w:rPr>
        <w:t>riesgo cardiometabólico</w:t>
      </w:r>
    </w:p>
    <w:p w14:paraId="33B72624" w14:textId="77777777" w:rsidR="0078515A" w:rsidRPr="007336C7" w:rsidRDefault="0078515A" w:rsidP="0078515A">
      <w:pPr>
        <w:spacing w:before="240" w:after="120" w:line="240" w:lineRule="auto"/>
        <w:ind w:left="-284" w:right="-374"/>
        <w:rPr>
          <w:rFonts w:ascii="Arial" w:hAnsi="Arial" w:cs="Arial"/>
          <w:b/>
          <w:sz w:val="20"/>
        </w:rPr>
      </w:pPr>
      <w:r w:rsidRPr="007336C7">
        <w:rPr>
          <w:rFonts w:ascii="Arial" w:hAnsi="Arial" w:cs="Arial"/>
          <w:b/>
          <w:sz w:val="20"/>
        </w:rPr>
        <w:t>Becaria: Lic. María Lucía Baraquet</w:t>
      </w:r>
    </w:p>
    <w:p w14:paraId="143EEF40" w14:textId="77777777" w:rsidR="0078515A" w:rsidRPr="007336C7" w:rsidRDefault="0078515A" w:rsidP="0078515A">
      <w:pPr>
        <w:spacing w:after="120" w:line="240" w:lineRule="auto"/>
        <w:ind w:left="-284" w:right="-374"/>
        <w:rPr>
          <w:rFonts w:ascii="Arial" w:hAnsi="Arial" w:cs="Arial"/>
          <w:b/>
          <w:sz w:val="20"/>
        </w:rPr>
      </w:pPr>
      <w:r w:rsidRPr="007336C7">
        <w:rPr>
          <w:rFonts w:ascii="Arial" w:hAnsi="Arial" w:cs="Arial"/>
          <w:b/>
          <w:sz w:val="20"/>
        </w:rPr>
        <w:t xml:space="preserve">Directora: Dra. Nilda Raquel </w:t>
      </w:r>
      <w:proofErr w:type="spellStart"/>
      <w:r w:rsidRPr="007336C7">
        <w:rPr>
          <w:rFonts w:ascii="Arial" w:hAnsi="Arial" w:cs="Arial"/>
          <w:b/>
          <w:sz w:val="20"/>
        </w:rPr>
        <w:t>Perovic</w:t>
      </w:r>
      <w:proofErr w:type="spellEnd"/>
    </w:p>
    <w:p w14:paraId="4D6D1841" w14:textId="2C4D47EA" w:rsidR="0078515A" w:rsidRDefault="0078515A" w:rsidP="009427C6">
      <w:pPr>
        <w:spacing w:after="120" w:line="240" w:lineRule="auto"/>
        <w:ind w:left="-284" w:right="-374"/>
        <w:rPr>
          <w:rFonts w:ascii="Arial" w:hAnsi="Arial" w:cs="Arial"/>
          <w:b/>
          <w:sz w:val="20"/>
        </w:rPr>
      </w:pPr>
      <w:r w:rsidRPr="007336C7">
        <w:rPr>
          <w:rFonts w:ascii="Arial" w:hAnsi="Arial" w:cs="Arial"/>
          <w:b/>
          <w:sz w:val="20"/>
        </w:rPr>
        <w:t>Pertenencia institucional: Escuela de Nutrición. Facultad de Ciencias Médicas. Universidad Nacional de Córdoba.</w:t>
      </w:r>
    </w:p>
    <w:p w14:paraId="2BCCA537" w14:textId="0A4B021F" w:rsidR="009427C6" w:rsidRPr="007336C7" w:rsidRDefault="009427C6" w:rsidP="0078515A">
      <w:pPr>
        <w:spacing w:after="240" w:line="240" w:lineRule="auto"/>
        <w:ind w:left="-284" w:right="-37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Formato elegido: Póster </w:t>
      </w:r>
    </w:p>
    <w:p w14:paraId="6D4863AE" w14:textId="774837BB" w:rsidR="0078515A" w:rsidRPr="007A3C14" w:rsidRDefault="0078515A" w:rsidP="0078515A">
      <w:pPr>
        <w:spacing w:after="120" w:line="240" w:lineRule="auto"/>
        <w:ind w:left="-567" w:right="-376" w:firstLine="284"/>
        <w:jc w:val="both"/>
        <w:rPr>
          <w:rFonts w:ascii="Arial" w:hAnsi="Arial" w:cs="Arial"/>
        </w:rPr>
      </w:pPr>
      <w:r w:rsidRPr="007A3C14">
        <w:rPr>
          <w:rFonts w:ascii="Arial" w:hAnsi="Arial" w:cs="Arial"/>
        </w:rPr>
        <w:t>Las enfe</w:t>
      </w:r>
      <w:r>
        <w:rPr>
          <w:rFonts w:ascii="Arial" w:hAnsi="Arial" w:cs="Arial"/>
        </w:rPr>
        <w:t xml:space="preserve">rmedades no transmisibles </w:t>
      </w:r>
      <w:r w:rsidRPr="007A3C14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  <w:r w:rsidRPr="007A3C14">
        <w:rPr>
          <w:rFonts w:ascii="Arial" w:hAnsi="Arial" w:cs="Arial"/>
        </w:rPr>
        <w:t xml:space="preserve"> específicamente</w:t>
      </w:r>
      <w:r>
        <w:rPr>
          <w:rFonts w:ascii="Arial" w:hAnsi="Arial" w:cs="Arial"/>
        </w:rPr>
        <w:t>, las cardiometabólicas</w:t>
      </w:r>
      <w:r w:rsidRPr="007A3C14">
        <w:rPr>
          <w:rFonts w:ascii="Arial" w:hAnsi="Arial" w:cs="Arial"/>
        </w:rPr>
        <w:t xml:space="preserve"> </w:t>
      </w:r>
      <w:r w:rsidR="003500E4">
        <w:rPr>
          <w:rFonts w:ascii="Arial" w:hAnsi="Arial" w:cs="Arial"/>
        </w:rPr>
        <w:t>(</w:t>
      </w:r>
      <w:r w:rsidRPr="007A3C14">
        <w:rPr>
          <w:rFonts w:ascii="Arial" w:hAnsi="Arial" w:cs="Arial"/>
        </w:rPr>
        <w:t xml:space="preserve">diabetes, obesidad e hipertensión </w:t>
      </w:r>
      <w:r>
        <w:rPr>
          <w:rFonts w:ascii="Arial" w:hAnsi="Arial" w:cs="Arial"/>
        </w:rPr>
        <w:t>arterial</w:t>
      </w:r>
      <w:r w:rsidR="003500E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1F0961">
        <w:rPr>
          <w:rFonts w:ascii="Arial" w:hAnsi="Arial" w:cs="Arial"/>
        </w:rPr>
        <w:t>constituyen</w:t>
      </w:r>
      <w:r w:rsidRPr="007A3C14">
        <w:rPr>
          <w:rFonts w:ascii="Arial" w:hAnsi="Arial" w:cs="Arial"/>
        </w:rPr>
        <w:t xml:space="preserve"> uno de los problemas de salud pública</w:t>
      </w:r>
      <w:r>
        <w:rPr>
          <w:rFonts w:ascii="Arial" w:hAnsi="Arial" w:cs="Arial"/>
        </w:rPr>
        <w:t xml:space="preserve"> más importantes a nivel global</w:t>
      </w:r>
      <w:r w:rsidRPr="007A3C14">
        <w:rPr>
          <w:rFonts w:ascii="Arial" w:hAnsi="Arial" w:cs="Arial"/>
          <w:vertAlign w:val="superscript"/>
        </w:rPr>
        <w:fldChar w:fldCharType="begin" w:fldLock="1"/>
      </w:r>
      <w:r w:rsidRPr="007A3C14">
        <w:rPr>
          <w:rFonts w:ascii="Arial" w:hAnsi="Arial" w:cs="Arial"/>
          <w:vertAlign w:val="superscript"/>
        </w:rPr>
        <w:instrText>ADDIN CSL_CITATION {"citationItems":[{"id":"ITEM-1","itemData":{"author":[{"dropping-particle":"","family":"Organización Panamericana de la Salud","given":"","non-dropping-particle":"","parse-names":false,"suffix":""}],"id":"ITEM-1","issued":{"date-parts":[["2019"]]},"publisher-place":"Washington, D.C","title":"Las ENT de un vistazo: Mortalidad de las enfermedades no transmisibles y prevalencia de sus factores de riesgo en la Región de las Américas.","type":"report"},"uris":["http://www.mendeley.com/documents/?uuid=149b8304-579a-48ca-a97e-f19a0dabef50"]}],"mendeley":{"formattedCitation":"(1)","plainTextFormattedCitation":"(1)","previouslyFormattedCitation":"(1)"},"properties":{"noteIndex":0},"schema":"https://github.com/citation-style-language/schema/raw/master/csl-citation.json"}</w:instrText>
      </w:r>
      <w:r w:rsidRPr="007A3C14">
        <w:rPr>
          <w:rFonts w:ascii="Arial" w:hAnsi="Arial" w:cs="Arial"/>
          <w:vertAlign w:val="superscript"/>
        </w:rPr>
        <w:fldChar w:fldCharType="end"/>
      </w:r>
      <w:r>
        <w:rPr>
          <w:rFonts w:ascii="Arial" w:hAnsi="Arial" w:cs="Arial"/>
        </w:rPr>
        <w:t>. En Argentina</w:t>
      </w:r>
      <w:r w:rsidRPr="006C77C6">
        <w:rPr>
          <w:rFonts w:ascii="Arial" w:hAnsi="Arial" w:cs="Arial"/>
        </w:rPr>
        <w:t xml:space="preserve"> en el año 2018 representaron el 73,4% del total de muertes y el 52% de los años de vida ajustados por discapacidad</w:t>
      </w:r>
      <w:r w:rsidRPr="007A3C14">
        <w:rPr>
          <w:rFonts w:ascii="Arial" w:hAnsi="Arial" w:cs="Arial"/>
        </w:rPr>
        <w:t>.</w:t>
      </w:r>
      <w:bookmarkStart w:id="0" w:name="_GoBack"/>
      <w:bookmarkEnd w:id="0"/>
    </w:p>
    <w:p w14:paraId="0D2503E6" w14:textId="77777777" w:rsidR="0078515A" w:rsidRPr="007A3C14" w:rsidRDefault="0078515A" w:rsidP="0078515A">
      <w:pPr>
        <w:spacing w:after="120" w:line="240" w:lineRule="auto"/>
        <w:ind w:left="-567" w:right="-376" w:firstLine="284"/>
        <w:jc w:val="both"/>
        <w:rPr>
          <w:rFonts w:ascii="Arial" w:hAnsi="Arial" w:cs="Arial"/>
          <w:color w:val="000000"/>
          <w:shd w:val="clear" w:color="auto" w:fill="FFFFFF"/>
        </w:rPr>
      </w:pPr>
      <w:r w:rsidRPr="007A3C14">
        <w:rPr>
          <w:rFonts w:ascii="Arial" w:hAnsi="Arial" w:cs="Arial"/>
        </w:rPr>
        <w:t>En estas patologías</w:t>
      </w:r>
      <w:r>
        <w:rPr>
          <w:rFonts w:ascii="Arial" w:hAnsi="Arial" w:cs="Arial"/>
        </w:rPr>
        <w:t>,</w:t>
      </w:r>
      <w:r w:rsidRPr="007A3C14">
        <w:rPr>
          <w:rFonts w:ascii="Arial" w:hAnsi="Arial" w:cs="Arial"/>
        </w:rPr>
        <w:t xml:space="preserve"> diferentes factores de riesgo como el hábito de fumar, el estilo de vida </w:t>
      </w:r>
      <w:r>
        <w:rPr>
          <w:rFonts w:ascii="Arial" w:hAnsi="Arial" w:cs="Arial"/>
        </w:rPr>
        <w:t>sedentario, el abuso de alcohol o</w:t>
      </w:r>
      <w:r w:rsidRPr="007A3C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</w:t>
      </w:r>
      <w:r w:rsidRPr="007A3C14">
        <w:rPr>
          <w:rFonts w:ascii="Arial" w:hAnsi="Arial" w:cs="Arial"/>
        </w:rPr>
        <w:t xml:space="preserve"> dieta desequilibrada</w:t>
      </w:r>
      <w:r>
        <w:rPr>
          <w:rFonts w:ascii="Arial" w:hAnsi="Arial" w:cs="Arial"/>
        </w:rPr>
        <w:t>,</w:t>
      </w:r>
      <w:r w:rsidRPr="007A3C14">
        <w:rPr>
          <w:rFonts w:ascii="Arial" w:hAnsi="Arial" w:cs="Arial"/>
        </w:rPr>
        <w:t xml:space="preserve"> desempeñan un papel central para el desarrollo de un estado </w:t>
      </w:r>
      <w:proofErr w:type="spellStart"/>
      <w:r w:rsidRPr="007A3C14">
        <w:rPr>
          <w:rFonts w:ascii="Arial" w:hAnsi="Arial" w:cs="Arial"/>
        </w:rPr>
        <w:t>proinflamatorio</w:t>
      </w:r>
      <w:proofErr w:type="spellEnd"/>
      <w:r>
        <w:rPr>
          <w:rFonts w:ascii="Arial" w:hAnsi="Arial" w:cs="Arial"/>
        </w:rPr>
        <w:t>, con generación</w:t>
      </w:r>
      <w:r w:rsidRPr="007A3C14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citoqu</w:t>
      </w:r>
      <w:r w:rsidRPr="007A3C14">
        <w:rPr>
          <w:rFonts w:ascii="Arial" w:hAnsi="Arial" w:cs="Arial"/>
        </w:rPr>
        <w:t>ina</w:t>
      </w:r>
      <w:r>
        <w:rPr>
          <w:rFonts w:ascii="Arial" w:hAnsi="Arial" w:cs="Arial"/>
        </w:rPr>
        <w:t>s y</w:t>
      </w:r>
      <w:r w:rsidRPr="007A3C1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una producción aumentada </w:t>
      </w:r>
      <w:r w:rsidRPr="007A3C14">
        <w:rPr>
          <w:rFonts w:ascii="Arial" w:hAnsi="Arial" w:cs="Arial"/>
          <w:color w:val="000000"/>
          <w:shd w:val="clear" w:color="auto" w:fill="FFFFFF"/>
        </w:rPr>
        <w:t>de es</w:t>
      </w:r>
      <w:r>
        <w:rPr>
          <w:rFonts w:ascii="Arial" w:hAnsi="Arial" w:cs="Arial"/>
          <w:color w:val="000000"/>
          <w:shd w:val="clear" w:color="auto" w:fill="FFFFFF"/>
        </w:rPr>
        <w:t>pecies reactivas de oxígeno, que conduce</w:t>
      </w:r>
      <w:r w:rsidRPr="007A3C14">
        <w:rPr>
          <w:rFonts w:ascii="Arial" w:hAnsi="Arial" w:cs="Arial"/>
          <w:color w:val="000000"/>
          <w:shd w:val="clear" w:color="auto" w:fill="FFFFFF"/>
        </w:rPr>
        <w:t xml:space="preserve"> a un estado </w:t>
      </w:r>
      <w:r>
        <w:rPr>
          <w:rFonts w:ascii="Arial" w:hAnsi="Arial" w:cs="Arial"/>
          <w:color w:val="000000"/>
          <w:shd w:val="clear" w:color="auto" w:fill="FFFFFF"/>
        </w:rPr>
        <w:t>de</w:t>
      </w:r>
      <w:r w:rsidRPr="007A3C14">
        <w:rPr>
          <w:rFonts w:ascii="Arial" w:hAnsi="Arial" w:cs="Arial"/>
          <w:color w:val="000000"/>
          <w:shd w:val="clear" w:color="auto" w:fill="FFFFFF"/>
        </w:rPr>
        <w:t xml:space="preserve"> estrés oxidativo que puede provocar daño en proteínas, lípidos y ADN.</w:t>
      </w:r>
    </w:p>
    <w:p w14:paraId="6013416E" w14:textId="77777777" w:rsidR="0078515A" w:rsidRDefault="0078515A" w:rsidP="0078515A">
      <w:pPr>
        <w:spacing w:after="120" w:line="240" w:lineRule="auto"/>
        <w:ind w:left="-567" w:right="-376" w:firstLine="284"/>
        <w:jc w:val="both"/>
        <w:rPr>
          <w:rFonts w:ascii="Arial" w:hAnsi="Arial" w:cs="Arial"/>
          <w:color w:val="000000"/>
          <w:shd w:val="clear" w:color="auto" w:fill="FFFFFF"/>
        </w:rPr>
      </w:pPr>
      <w:r w:rsidRPr="007A3C14">
        <w:rPr>
          <w:rFonts w:ascii="Arial" w:hAnsi="Arial" w:cs="Arial"/>
          <w:color w:val="000000"/>
          <w:shd w:val="clear" w:color="auto" w:fill="FFFFFF"/>
        </w:rPr>
        <w:t xml:space="preserve">Para contrarrestar el efecto </w:t>
      </w:r>
      <w:r>
        <w:rPr>
          <w:rFonts w:ascii="Arial" w:hAnsi="Arial" w:cs="Arial"/>
          <w:color w:val="000000"/>
          <w:shd w:val="clear" w:color="auto" w:fill="FFFFFF"/>
        </w:rPr>
        <w:t xml:space="preserve">del estrés oxidativo producido por la inflamación crónica, </w:t>
      </w:r>
      <w:r w:rsidRPr="007A3C14">
        <w:rPr>
          <w:rFonts w:ascii="Arial" w:hAnsi="Arial" w:cs="Arial"/>
          <w:color w:val="000000"/>
          <w:shd w:val="clear" w:color="auto" w:fill="FFFFFF"/>
        </w:rPr>
        <w:t>el organismo cuenta con</w:t>
      </w:r>
      <w:r w:rsidRPr="007A3C14">
        <w:rPr>
          <w:rFonts w:ascii="Arial" w:hAnsi="Arial" w:cs="Arial"/>
        </w:rPr>
        <w:t xml:space="preserve"> mecanismos celulares de digestión oxidativa</w:t>
      </w:r>
      <w:r>
        <w:rPr>
          <w:rFonts w:ascii="Arial" w:hAnsi="Arial" w:cs="Arial"/>
        </w:rPr>
        <w:t>:</w:t>
      </w:r>
      <w:r w:rsidRPr="007A3C14">
        <w:rPr>
          <w:rFonts w:ascii="Arial" w:hAnsi="Arial" w:cs="Arial"/>
        </w:rPr>
        <w:t xml:space="preserve"> </w:t>
      </w:r>
      <w:r w:rsidRPr="007A3C14">
        <w:rPr>
          <w:rFonts w:ascii="Arial" w:hAnsi="Arial" w:cs="Arial"/>
          <w:color w:val="000000"/>
          <w:shd w:val="clear" w:color="auto" w:fill="FFFFFF"/>
        </w:rPr>
        <w:t>un s</w:t>
      </w:r>
      <w:r>
        <w:rPr>
          <w:rFonts w:ascii="Arial" w:hAnsi="Arial" w:cs="Arial"/>
          <w:color w:val="000000"/>
          <w:shd w:val="clear" w:color="auto" w:fill="FFFFFF"/>
        </w:rPr>
        <w:t>istema antioxidante enzimático y</w:t>
      </w:r>
      <w:r w:rsidRPr="007A3C14">
        <w:rPr>
          <w:rFonts w:ascii="Arial" w:hAnsi="Arial" w:cs="Arial"/>
          <w:color w:val="000000"/>
          <w:shd w:val="clear" w:color="auto" w:fill="FFFFFF"/>
        </w:rPr>
        <w:t xml:space="preserve"> un m</w:t>
      </w:r>
      <w:r>
        <w:rPr>
          <w:rFonts w:ascii="Arial" w:hAnsi="Arial" w:cs="Arial"/>
          <w:color w:val="000000"/>
          <w:shd w:val="clear" w:color="auto" w:fill="FFFFFF"/>
        </w:rPr>
        <w:t xml:space="preserve">ecanismo no enzimático exógeno dependiente de la dieta que incluye el consumo de vitaminas E y C, </w:t>
      </w:r>
      <w:r w:rsidRPr="00DD67F2">
        <w:rPr>
          <w:rFonts w:ascii="Arial" w:hAnsi="Arial" w:cs="Arial"/>
          <w:color w:val="000000"/>
          <w:shd w:val="clear" w:color="auto" w:fill="FFFFFF"/>
        </w:rPr>
        <w:t>f</w:t>
      </w:r>
      <w:r>
        <w:rPr>
          <w:rFonts w:ascii="Arial" w:hAnsi="Arial" w:cs="Arial"/>
          <w:color w:val="000000"/>
          <w:shd w:val="clear" w:color="auto" w:fill="FFFFFF"/>
        </w:rPr>
        <w:t>itoquímicos y ácido úrico</w:t>
      </w:r>
      <w:r w:rsidRPr="007A3C14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7677FE07" w14:textId="77777777" w:rsidR="0078515A" w:rsidRDefault="0078515A" w:rsidP="0078515A">
      <w:pPr>
        <w:spacing w:line="240" w:lineRule="auto"/>
        <w:ind w:left="-567" w:right="-376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Por ello, el objetivo de este e</w:t>
      </w:r>
      <w:r w:rsidRPr="006C77C6">
        <w:rPr>
          <w:rFonts w:ascii="Arial" w:hAnsi="Arial" w:cs="Arial"/>
        </w:rPr>
        <w:t xml:space="preserve">studio </w:t>
      </w:r>
      <w:r>
        <w:rPr>
          <w:rFonts w:ascii="Arial" w:hAnsi="Arial" w:cs="Arial"/>
        </w:rPr>
        <w:t xml:space="preserve">de tipo </w:t>
      </w:r>
      <w:r w:rsidRPr="006C77C6">
        <w:rPr>
          <w:rFonts w:ascii="Arial" w:hAnsi="Arial" w:cs="Arial"/>
        </w:rPr>
        <w:t>observacional, descriptivo, corr</w:t>
      </w:r>
      <w:r>
        <w:rPr>
          <w:rFonts w:ascii="Arial" w:hAnsi="Arial" w:cs="Arial"/>
        </w:rPr>
        <w:t>elacional, de corte transversal</w:t>
      </w:r>
      <w:r w:rsidRPr="006C7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</w:t>
      </w:r>
      <w:r w:rsidRPr="00B2291B">
        <w:rPr>
          <w:rFonts w:ascii="Arial" w:hAnsi="Arial" w:cs="Arial"/>
          <w:i/>
        </w:rPr>
        <w:t>“analizar la relación entre estilos de vida, consumo alimentario de compuestos fitoquímicos y biomarcadores de inflamación y estrés oxidativo en personas con riesgo cardiometabólico que asisten al Servicio de Cardiología del HNC-FCM, periodo 2018-2023</w:t>
      </w:r>
      <w:r>
        <w:rPr>
          <w:rFonts w:ascii="Arial" w:hAnsi="Arial" w:cs="Arial"/>
          <w:i/>
        </w:rPr>
        <w:t>”.</w:t>
      </w:r>
      <w:r>
        <w:rPr>
          <w:rFonts w:ascii="Arial" w:hAnsi="Arial" w:cs="Arial"/>
        </w:rPr>
        <w:t xml:space="preserve"> </w:t>
      </w:r>
    </w:p>
    <w:p w14:paraId="31E1B36C" w14:textId="3B3F738D" w:rsidR="00356232" w:rsidRDefault="0078515A" w:rsidP="00356232">
      <w:pPr>
        <w:spacing w:line="240" w:lineRule="auto"/>
        <w:ind w:left="-567" w:right="-376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Resultados preliminares muestran</w:t>
      </w:r>
      <w:r w:rsidRPr="007A3C14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</w:t>
      </w:r>
      <w:r w:rsidRPr="005F33B8">
        <w:rPr>
          <w:rFonts w:ascii="Arial" w:hAnsi="Arial" w:cs="Arial"/>
        </w:rPr>
        <w:t>un 80,</w:t>
      </w:r>
      <w:r>
        <w:rPr>
          <w:rFonts w:ascii="Arial" w:hAnsi="Arial" w:cs="Arial"/>
        </w:rPr>
        <w:t>3% de los sujetos estudiados (N:182) presentan exceso de peso y el 62,4% tiene</w:t>
      </w:r>
      <w:r w:rsidRPr="005F33B8">
        <w:rPr>
          <w:rFonts w:ascii="Arial" w:hAnsi="Arial" w:cs="Arial"/>
        </w:rPr>
        <w:t xml:space="preserve"> un nivel d</w:t>
      </w:r>
      <w:r>
        <w:rPr>
          <w:rFonts w:ascii="Arial" w:hAnsi="Arial" w:cs="Arial"/>
        </w:rPr>
        <w:t>e circunferencia de cintura</w:t>
      </w:r>
      <w:r w:rsidRPr="005F33B8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</w:t>
      </w:r>
      <w:r w:rsidR="003500E4">
        <w:rPr>
          <w:rFonts w:ascii="Arial" w:hAnsi="Arial" w:cs="Arial"/>
        </w:rPr>
        <w:t>corresponde con</w:t>
      </w:r>
      <w:r w:rsidRPr="005F33B8">
        <w:rPr>
          <w:rFonts w:ascii="Arial" w:hAnsi="Arial" w:cs="Arial"/>
        </w:rPr>
        <w:t xml:space="preserve"> riesgo cardiovascular muy aumentado</w:t>
      </w:r>
      <w:r w:rsidRPr="007A3C1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Con</w:t>
      </w:r>
      <w:r w:rsidRPr="005F33B8">
        <w:rPr>
          <w:rFonts w:ascii="Arial" w:hAnsi="Arial" w:cs="Arial"/>
        </w:rPr>
        <w:t xml:space="preserve"> relación al tipo de dieta</w:t>
      </w:r>
      <w:r>
        <w:rPr>
          <w:rFonts w:ascii="Arial" w:hAnsi="Arial" w:cs="Arial"/>
        </w:rPr>
        <w:t>,</w:t>
      </w:r>
      <w:r w:rsidRPr="005F33B8">
        <w:rPr>
          <w:rFonts w:ascii="Arial" w:hAnsi="Arial" w:cs="Arial"/>
        </w:rPr>
        <w:t xml:space="preserve"> el 42,4% de los sujetos consume una dieta inflamatoria.</w:t>
      </w:r>
      <w:r>
        <w:rPr>
          <w:rFonts w:ascii="Arial" w:hAnsi="Arial" w:cs="Arial"/>
        </w:rPr>
        <w:t xml:space="preserve"> </w:t>
      </w:r>
      <w:r w:rsidRPr="004B25DF">
        <w:rPr>
          <w:rFonts w:ascii="Arial" w:hAnsi="Arial" w:cs="Arial"/>
        </w:rPr>
        <w:t>En cuanto a los marcadores inflamato</w:t>
      </w:r>
      <w:r>
        <w:rPr>
          <w:rFonts w:ascii="Arial" w:hAnsi="Arial" w:cs="Arial"/>
        </w:rPr>
        <w:t>rios, se observó que</w:t>
      </w:r>
      <w:r w:rsidRPr="004B2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tanto </w:t>
      </w:r>
      <w:r w:rsidRPr="004B25DF">
        <w:rPr>
          <w:rFonts w:ascii="Arial" w:hAnsi="Arial" w:cs="Arial"/>
        </w:rPr>
        <w:t xml:space="preserve">en hombres como en mujeres los niveles de </w:t>
      </w:r>
      <w:proofErr w:type="spellStart"/>
      <w:r w:rsidRPr="004B25DF">
        <w:rPr>
          <w:rFonts w:ascii="Arial" w:hAnsi="Arial" w:cs="Arial"/>
        </w:rPr>
        <w:t>us</w:t>
      </w:r>
      <w:proofErr w:type="spellEnd"/>
      <w:r w:rsidRPr="004B25DF">
        <w:rPr>
          <w:rFonts w:ascii="Arial" w:hAnsi="Arial" w:cs="Arial"/>
        </w:rPr>
        <w:t>-PCR representan un elevado riesgo de desarrollar enfermedad cardiovascular a futuro</w:t>
      </w:r>
      <w:r w:rsidRPr="007A3C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B6A58">
        <w:rPr>
          <w:rFonts w:ascii="Arial" w:hAnsi="Arial" w:cs="Arial"/>
        </w:rPr>
        <w:t xml:space="preserve">En cuanto a los marcadores de estrés oxidativo, los sujetos con mayor consumo de alimentos fuente de </w:t>
      </w:r>
      <w:proofErr w:type="spellStart"/>
      <w:r w:rsidRPr="002B6A58">
        <w:rPr>
          <w:rFonts w:ascii="Arial" w:hAnsi="Arial" w:cs="Arial"/>
        </w:rPr>
        <w:t>flavonoles</w:t>
      </w:r>
      <w:proofErr w:type="spellEnd"/>
      <w:r w:rsidRPr="002B6A58">
        <w:rPr>
          <w:rFonts w:ascii="Arial" w:hAnsi="Arial" w:cs="Arial"/>
        </w:rPr>
        <w:t xml:space="preserve">, </w:t>
      </w:r>
      <w:proofErr w:type="spellStart"/>
      <w:r w:rsidRPr="002B6A58">
        <w:rPr>
          <w:rFonts w:ascii="Arial" w:hAnsi="Arial" w:cs="Arial"/>
        </w:rPr>
        <w:t>flavanoles</w:t>
      </w:r>
      <w:proofErr w:type="spellEnd"/>
      <w:r w:rsidRPr="002B6A58">
        <w:rPr>
          <w:rFonts w:ascii="Arial" w:hAnsi="Arial" w:cs="Arial"/>
        </w:rPr>
        <w:t xml:space="preserve"> y </w:t>
      </w:r>
      <w:proofErr w:type="spellStart"/>
      <w:r w:rsidRPr="002B6A58">
        <w:rPr>
          <w:rFonts w:ascii="Arial" w:hAnsi="Arial" w:cs="Arial"/>
        </w:rPr>
        <w:t>antoncianinas</w:t>
      </w:r>
      <w:proofErr w:type="spellEnd"/>
      <w:r w:rsidRPr="002B6A58">
        <w:rPr>
          <w:rFonts w:ascii="Arial" w:hAnsi="Arial" w:cs="Arial"/>
        </w:rPr>
        <w:t xml:space="preserve"> presentan</w:t>
      </w:r>
      <w:r w:rsidR="000012E8" w:rsidRPr="002B6A58">
        <w:rPr>
          <w:rFonts w:ascii="Arial" w:hAnsi="Arial" w:cs="Arial"/>
        </w:rPr>
        <w:t xml:space="preserve"> actividad más baja</w:t>
      </w:r>
      <w:r w:rsidRPr="002B6A58">
        <w:rPr>
          <w:rFonts w:ascii="Arial" w:hAnsi="Arial" w:cs="Arial"/>
        </w:rPr>
        <w:t xml:space="preserve"> de catalasa, y aquellos con mayor consumo de alimentos fuente de </w:t>
      </w:r>
      <w:proofErr w:type="spellStart"/>
      <w:r w:rsidRPr="002B6A58">
        <w:rPr>
          <w:rFonts w:ascii="Arial" w:hAnsi="Arial" w:cs="Arial"/>
        </w:rPr>
        <w:t>flavanonas</w:t>
      </w:r>
      <w:proofErr w:type="spellEnd"/>
      <w:r w:rsidRPr="002B6A58">
        <w:rPr>
          <w:rFonts w:ascii="Arial" w:hAnsi="Arial" w:cs="Arial"/>
        </w:rPr>
        <w:t xml:space="preserve"> e </w:t>
      </w:r>
      <w:proofErr w:type="spellStart"/>
      <w:r w:rsidRPr="002B6A58">
        <w:rPr>
          <w:rFonts w:ascii="Arial" w:hAnsi="Arial" w:cs="Arial"/>
        </w:rPr>
        <w:t>isoflavonas</w:t>
      </w:r>
      <w:proofErr w:type="spellEnd"/>
      <w:r w:rsidRPr="002B6A58">
        <w:rPr>
          <w:rFonts w:ascii="Arial" w:hAnsi="Arial" w:cs="Arial"/>
        </w:rPr>
        <w:t xml:space="preserve"> muestran</w:t>
      </w:r>
      <w:r w:rsidR="000012E8" w:rsidRPr="002B6A58">
        <w:rPr>
          <w:rFonts w:ascii="Arial" w:hAnsi="Arial" w:cs="Arial"/>
        </w:rPr>
        <w:t xml:space="preserve"> menor</w:t>
      </w:r>
      <w:r w:rsidRPr="002B6A58">
        <w:rPr>
          <w:rFonts w:ascii="Arial" w:hAnsi="Arial" w:cs="Arial"/>
        </w:rPr>
        <w:t xml:space="preserve"> </w:t>
      </w:r>
      <w:r w:rsidR="000012E8" w:rsidRPr="002B6A58">
        <w:rPr>
          <w:rFonts w:ascii="Arial" w:hAnsi="Arial" w:cs="Arial"/>
        </w:rPr>
        <w:t>actividad</w:t>
      </w:r>
      <w:r w:rsidRPr="002B6A58">
        <w:rPr>
          <w:rFonts w:ascii="Arial" w:hAnsi="Arial" w:cs="Arial"/>
        </w:rPr>
        <w:t xml:space="preserve"> de glutatión </w:t>
      </w:r>
      <w:proofErr w:type="spellStart"/>
      <w:r w:rsidRPr="002B6A58">
        <w:rPr>
          <w:rFonts w:ascii="Arial" w:hAnsi="Arial" w:cs="Arial"/>
        </w:rPr>
        <w:t>peroxidasa</w:t>
      </w:r>
      <w:proofErr w:type="spellEnd"/>
      <w:r w:rsidRPr="002B6A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relación a la actividad física </w:t>
      </w:r>
      <w:r w:rsidRPr="00E24B09">
        <w:rPr>
          <w:rFonts w:ascii="Arial" w:hAnsi="Arial" w:cs="Arial"/>
        </w:rPr>
        <w:t>el 50% de los sujetos present</w:t>
      </w:r>
      <w:r>
        <w:rPr>
          <w:rFonts w:ascii="Arial" w:hAnsi="Arial" w:cs="Arial"/>
        </w:rPr>
        <w:t>a</w:t>
      </w:r>
      <w:r w:rsidRPr="00E24B09">
        <w:rPr>
          <w:rFonts w:ascii="Arial" w:hAnsi="Arial" w:cs="Arial"/>
        </w:rPr>
        <w:t xml:space="preserve"> valores de</w:t>
      </w:r>
      <w:r>
        <w:rPr>
          <w:rFonts w:ascii="Arial" w:hAnsi="Arial" w:cs="Arial"/>
        </w:rPr>
        <w:t xml:space="preserve"> </w:t>
      </w:r>
      <w:proofErr w:type="spellStart"/>
      <w:r w:rsidRPr="00E24B09">
        <w:rPr>
          <w:rFonts w:ascii="Arial" w:hAnsi="Arial" w:cs="Arial"/>
        </w:rPr>
        <w:t>METs</w:t>
      </w:r>
      <w:proofErr w:type="spellEnd"/>
      <w:r w:rsidRPr="00E24B09">
        <w:rPr>
          <w:rFonts w:ascii="Arial" w:hAnsi="Arial" w:cs="Arial"/>
        </w:rPr>
        <w:t>/minutos</w:t>
      </w:r>
      <w:r>
        <w:rPr>
          <w:rFonts w:ascii="Arial" w:hAnsi="Arial" w:cs="Arial"/>
        </w:rPr>
        <w:t>/</w:t>
      </w:r>
      <w:r w:rsidRPr="00E24B09">
        <w:rPr>
          <w:rFonts w:ascii="Arial" w:hAnsi="Arial" w:cs="Arial"/>
        </w:rPr>
        <w:t>semana de 693 o menos, que se encuentra por debajo de las</w:t>
      </w:r>
      <w:r>
        <w:rPr>
          <w:rFonts w:ascii="Arial" w:hAnsi="Arial" w:cs="Arial"/>
        </w:rPr>
        <w:t xml:space="preserve"> </w:t>
      </w:r>
      <w:r w:rsidRPr="00E24B09">
        <w:rPr>
          <w:rFonts w:ascii="Arial" w:hAnsi="Arial" w:cs="Arial"/>
        </w:rPr>
        <w:t>recomendaciones de la OM</w:t>
      </w:r>
      <w:r>
        <w:rPr>
          <w:rFonts w:ascii="Arial" w:hAnsi="Arial" w:cs="Arial"/>
        </w:rPr>
        <w:t>S</w:t>
      </w:r>
      <w:r w:rsidRPr="007A3C14">
        <w:rPr>
          <w:rFonts w:ascii="Arial" w:hAnsi="Arial" w:cs="Arial"/>
        </w:rPr>
        <w:t xml:space="preserve">. </w:t>
      </w:r>
      <w:r w:rsidR="00BE2694" w:rsidRPr="007A3C14">
        <w:rPr>
          <w:rFonts w:ascii="Arial" w:hAnsi="Arial" w:cs="Arial"/>
        </w:rPr>
        <w:t xml:space="preserve"> </w:t>
      </w:r>
    </w:p>
    <w:p w14:paraId="463FE51E" w14:textId="70F12F29" w:rsidR="00356232" w:rsidRPr="00DD67F2" w:rsidRDefault="00356232" w:rsidP="00356232">
      <w:pPr>
        <w:spacing w:line="240" w:lineRule="auto"/>
        <w:ind w:left="-567" w:right="-376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 esta manera</w:t>
      </w:r>
      <w:r w:rsidRPr="00DD67F2">
        <w:rPr>
          <w:rFonts w:ascii="Arial" w:hAnsi="Arial" w:cs="Arial"/>
        </w:rPr>
        <w:t xml:space="preserve">, la evaluación del consumo de alimentos </w:t>
      </w:r>
      <w:r>
        <w:rPr>
          <w:rFonts w:ascii="Arial" w:hAnsi="Arial" w:cs="Arial"/>
        </w:rPr>
        <w:t>de compuestos fitoquímicos como del estilo de vida</w:t>
      </w:r>
      <w:r w:rsidR="008B1B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D67F2">
        <w:rPr>
          <w:rFonts w:ascii="Arial" w:hAnsi="Arial" w:cs="Arial"/>
        </w:rPr>
        <w:t>podría proporcionar una forma de evaluar el equilibrio oxidativo-antioxidante y el estado inflamatorio</w:t>
      </w:r>
      <w:r>
        <w:rPr>
          <w:rFonts w:ascii="Arial" w:hAnsi="Arial" w:cs="Arial"/>
        </w:rPr>
        <w:t xml:space="preserve"> de sujetos en riesgo cardiometabólico</w:t>
      </w:r>
      <w:r w:rsidRPr="00DD67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4594422" w14:textId="6A0F0E1F" w:rsidR="00C96EB7" w:rsidRPr="00FF427B" w:rsidRDefault="009427C6" w:rsidP="0078515A">
      <w:pPr>
        <w:spacing w:after="120" w:line="240" w:lineRule="auto"/>
        <w:ind w:left="-567" w:right="-376" w:firstLine="284"/>
        <w:jc w:val="both"/>
        <w:rPr>
          <w:rFonts w:ascii="Arial" w:hAnsi="Arial" w:cs="Arial"/>
        </w:rPr>
      </w:pPr>
    </w:p>
    <w:sectPr w:rsidR="00C96EB7" w:rsidRPr="00FF427B" w:rsidSect="00733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94"/>
    <w:rsid w:val="000012E8"/>
    <w:rsid w:val="001F0961"/>
    <w:rsid w:val="001F2616"/>
    <w:rsid w:val="002B6A58"/>
    <w:rsid w:val="002C0800"/>
    <w:rsid w:val="003500E4"/>
    <w:rsid w:val="00356232"/>
    <w:rsid w:val="0040396B"/>
    <w:rsid w:val="004B25DF"/>
    <w:rsid w:val="00695F50"/>
    <w:rsid w:val="007336C7"/>
    <w:rsid w:val="0073712F"/>
    <w:rsid w:val="00742EE3"/>
    <w:rsid w:val="007532BF"/>
    <w:rsid w:val="00781A01"/>
    <w:rsid w:val="0078515A"/>
    <w:rsid w:val="007E1599"/>
    <w:rsid w:val="008B1B1D"/>
    <w:rsid w:val="009427C6"/>
    <w:rsid w:val="00A109EF"/>
    <w:rsid w:val="00B2291B"/>
    <w:rsid w:val="00BE2694"/>
    <w:rsid w:val="00BF1FC8"/>
    <w:rsid w:val="00DD67F2"/>
    <w:rsid w:val="00E87A6A"/>
    <w:rsid w:val="00EC1932"/>
    <w:rsid w:val="00F76A6E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39896"/>
  <w15:chartTrackingRefBased/>
  <w15:docId w15:val="{47AE314A-7A64-4140-91C7-9AE9909D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69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851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1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15A"/>
    <w:rPr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15A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498C-D70A-4805-B170-D86185FA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2020-08-31T13:46:00Z</dcterms:created>
  <dcterms:modified xsi:type="dcterms:W3CDTF">2020-09-03T13:13:00Z</dcterms:modified>
</cp:coreProperties>
</file>